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F06" w:rsidRDefault="00640F06" w:rsidP="002D4E89"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814039</wp:posOffset>
            </wp:positionH>
            <wp:positionV relativeFrom="paragraph">
              <wp:posOffset>-197934</wp:posOffset>
            </wp:positionV>
            <wp:extent cx="2393472" cy="8140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45" cy="82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CDC" w:rsidRDefault="00155CDC"/>
    <w:p w:rsidR="00155CDC" w:rsidRDefault="00155CDC"/>
    <w:p w:rsidR="00640F06" w:rsidRDefault="00640F06"/>
    <w:p w:rsidR="00640F06" w:rsidRDefault="00640F06"/>
    <w:tbl>
      <w:tblPr>
        <w:tblStyle w:val="PlainTable1"/>
        <w:tblW w:w="963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155CDC" w:rsidTr="00CB1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155CDC" w:rsidRPr="009B611F" w:rsidRDefault="00155CDC" w:rsidP="009B611F">
            <w:pPr>
              <w:tabs>
                <w:tab w:val="left" w:pos="3074"/>
              </w:tabs>
              <w:spacing w:before="56"/>
              <w:rPr>
                <w:rFonts w:ascii="Calibri" w:eastAsia="Calibri" w:hAnsi="Calibri" w:cs="Calibri"/>
                <w:color w:val="595958"/>
              </w:rPr>
            </w:pPr>
            <w:r w:rsidRPr="009B611F">
              <w:rPr>
                <w:rFonts w:ascii="Calibri"/>
                <w:color w:val="595958"/>
              </w:rPr>
              <w:t>VERSION:</w:t>
            </w:r>
            <w:r w:rsidRPr="009B611F">
              <w:rPr>
                <w:rFonts w:ascii="Calibri"/>
                <w:color w:val="595958"/>
                <w:spacing w:val="39"/>
              </w:rPr>
              <w:t xml:space="preserve"> </w:t>
            </w:r>
            <w:r w:rsidR="009B611F" w:rsidRPr="009B611F">
              <w:rPr>
                <w:rFonts w:ascii="Calibri"/>
                <w:b w:val="0"/>
                <w:color w:val="595958"/>
              </w:rPr>
              <w:t>1.0</w:t>
            </w:r>
            <w:r w:rsidRPr="009B611F">
              <w:rPr>
                <w:rFonts w:ascii="Calibri"/>
                <w:color w:val="595958"/>
              </w:rPr>
              <w:tab/>
              <w:t>DATE:</w:t>
            </w:r>
            <w:r w:rsidRPr="009B611F">
              <w:rPr>
                <w:rFonts w:ascii="Calibri"/>
                <w:color w:val="595958"/>
                <w:spacing w:val="46"/>
              </w:rPr>
              <w:t xml:space="preserve"> </w:t>
            </w:r>
            <w:r w:rsidR="009B611F" w:rsidRPr="009B611F">
              <w:rPr>
                <w:rFonts w:ascii="Calibri"/>
                <w:b w:val="0"/>
                <w:color w:val="595958"/>
              </w:rPr>
              <w:t>12/2012</w:t>
            </w:r>
          </w:p>
        </w:tc>
      </w:tr>
      <w:tr w:rsidR="00155CDC" w:rsidTr="00CB1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FFFFFF" w:themeFill="background1"/>
            <w:vAlign w:val="center"/>
          </w:tcPr>
          <w:p w:rsidR="00155CDC" w:rsidRPr="009B611F" w:rsidRDefault="00155CDC" w:rsidP="00155CDC">
            <w:pPr>
              <w:spacing w:before="108"/>
              <w:rPr>
                <w:rFonts w:eastAsia="Calibri" w:cstheme="minorHAnsi"/>
                <w:b w:val="0"/>
                <w:color w:val="595958"/>
              </w:rPr>
            </w:pPr>
            <w:r w:rsidRPr="009B611F">
              <w:rPr>
                <w:rFonts w:ascii="Calibri"/>
                <w:color w:val="595958"/>
              </w:rPr>
              <w:t xml:space="preserve">PATHOGEN:  </w:t>
            </w:r>
            <w:proofErr w:type="spellStart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>Curtobacterium</w:t>
            </w:r>
            <w:proofErr w:type="spellEnd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 xml:space="preserve"> </w:t>
            </w:r>
            <w:proofErr w:type="spellStart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>flaccumfaciens</w:t>
            </w:r>
            <w:proofErr w:type="spellEnd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 xml:space="preserve"> </w:t>
            </w:r>
            <w:proofErr w:type="spellStart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>pv</w:t>
            </w:r>
            <w:proofErr w:type="spellEnd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 xml:space="preserve">. </w:t>
            </w:r>
            <w:proofErr w:type="spellStart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>flaccumfaciens</w:t>
            </w:r>
            <w:proofErr w:type="spellEnd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 xml:space="preserve"> (syn: Corynebacterium </w:t>
            </w:r>
            <w:proofErr w:type="spellStart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>flaccumfaciens</w:t>
            </w:r>
            <w:proofErr w:type="spellEnd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 xml:space="preserve"> </w:t>
            </w:r>
            <w:proofErr w:type="spellStart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>pv</w:t>
            </w:r>
            <w:proofErr w:type="spellEnd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 xml:space="preserve"> </w:t>
            </w:r>
            <w:proofErr w:type="spellStart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>flaccumfaciens</w:t>
            </w:r>
            <w:proofErr w:type="spellEnd"/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>)</w:t>
            </w:r>
          </w:p>
        </w:tc>
      </w:tr>
      <w:tr w:rsidR="00155CDC" w:rsidTr="00CB1B8E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155CDC" w:rsidRPr="009B611F" w:rsidRDefault="00155CDC">
            <w:pPr>
              <w:spacing w:before="7"/>
              <w:rPr>
                <w:rFonts w:ascii="Times New Roman" w:eastAsia="Times New Roman" w:hAnsi="Times New Roman" w:cs="Times New Roman"/>
                <w:color w:val="595958"/>
                <w:sz w:val="25"/>
                <w:szCs w:val="25"/>
              </w:rPr>
            </w:pPr>
            <w:r w:rsidRPr="009B611F">
              <w:rPr>
                <w:rFonts w:ascii="Calibri"/>
                <w:color w:val="595958"/>
              </w:rPr>
              <w:t>HOST:</w:t>
            </w:r>
            <w:r w:rsidRPr="009B611F">
              <w:rPr>
                <w:b w:val="0"/>
                <w:color w:val="595958"/>
              </w:rPr>
              <w:t xml:space="preserve"> </w:t>
            </w:r>
            <w:r w:rsidR="009B611F" w:rsidRPr="009B611F">
              <w:rPr>
                <w:b w:val="0"/>
                <w:color w:val="595958"/>
              </w:rPr>
              <w:t>common bean (Phaseolus vulgaris</w:t>
            </w:r>
            <w:r w:rsidR="000834B0">
              <w:rPr>
                <w:b w:val="0"/>
                <w:color w:val="595958"/>
              </w:rPr>
              <w:t>)</w:t>
            </w:r>
            <w:bookmarkStart w:id="0" w:name="_GoBack"/>
            <w:bookmarkEnd w:id="0"/>
          </w:p>
        </w:tc>
      </w:tr>
      <w:tr w:rsidR="00155CDC" w:rsidTr="00CB1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FFFFFF" w:themeFill="background1"/>
            <w:vAlign w:val="center"/>
          </w:tcPr>
          <w:p w:rsidR="00155CDC" w:rsidRPr="009B611F" w:rsidRDefault="00155CDC" w:rsidP="009B611F">
            <w:pPr>
              <w:spacing w:before="132"/>
              <w:rPr>
                <w:rFonts w:ascii="Calibri" w:eastAsia="Calibri" w:hAnsi="Calibri" w:cs="Calibri"/>
                <w:color w:val="595958"/>
              </w:rPr>
            </w:pPr>
            <w:r w:rsidRPr="009B611F">
              <w:rPr>
                <w:rFonts w:ascii="Calibri"/>
                <w:color w:val="595958"/>
              </w:rPr>
              <w:t xml:space="preserve">COMMON NAME:  </w:t>
            </w:r>
            <w:r w:rsidR="00A73898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 xml:space="preserve"> </w:t>
            </w:r>
            <w:r w:rsidR="0058500D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 xml:space="preserve">bacterial </w:t>
            </w:r>
            <w:r w:rsidR="009B611F" w:rsidRPr="009B611F">
              <w:rPr>
                <w:rFonts w:cstheme="minorHAnsi"/>
                <w:b w:val="0"/>
                <w:color w:val="595958"/>
                <w:shd w:val="clear" w:color="auto" w:fill="FFFFFF"/>
              </w:rPr>
              <w:t>wilt</w:t>
            </w:r>
          </w:p>
        </w:tc>
      </w:tr>
      <w:tr w:rsidR="00155CDC" w:rsidTr="00CB1B8E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155CDC" w:rsidRPr="009B611F" w:rsidRDefault="00155CDC" w:rsidP="00155CDC">
            <w:pPr>
              <w:spacing w:before="126" w:line="264" w:lineRule="exact"/>
              <w:rPr>
                <w:rFonts w:ascii="Calibri" w:eastAsia="Calibri" w:hAnsi="Calibri" w:cs="Calibri"/>
                <w:color w:val="595958"/>
              </w:rPr>
            </w:pPr>
            <w:r w:rsidRPr="009B611F">
              <w:rPr>
                <w:rFonts w:ascii="Calibri"/>
                <w:color w:val="595958"/>
              </w:rPr>
              <w:t>METHOD:</w:t>
            </w:r>
            <w:r w:rsidRPr="009A7179">
              <w:rPr>
                <w:b w:val="0"/>
                <w:color w:val="595958"/>
              </w:rPr>
              <w:t xml:space="preserve"> </w:t>
            </w:r>
            <w:r w:rsidR="009A7179" w:rsidRPr="009A7179">
              <w:rPr>
                <w:b w:val="0"/>
                <w:color w:val="595958"/>
              </w:rPr>
              <w:t>Be 4.3 Selective Media Assay (University of Idaho)</w:t>
            </w:r>
          </w:p>
        </w:tc>
      </w:tr>
      <w:tr w:rsidR="00155CDC" w:rsidTr="00CB1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FFFFFF" w:themeFill="background1"/>
            <w:vAlign w:val="center"/>
          </w:tcPr>
          <w:p w:rsidR="00155CDC" w:rsidRPr="009B611F" w:rsidRDefault="00155CDC" w:rsidP="00155CDC">
            <w:pPr>
              <w:spacing w:before="113"/>
              <w:rPr>
                <w:rFonts w:ascii="Calibri" w:eastAsia="Calibri" w:hAnsi="Calibri" w:cs="Calibri"/>
                <w:color w:val="595958"/>
              </w:rPr>
            </w:pPr>
            <w:r w:rsidRPr="009B611F">
              <w:rPr>
                <w:rFonts w:ascii="Calibri"/>
                <w:color w:val="595958"/>
              </w:rPr>
              <w:t>METHOD CLASS:</w:t>
            </w:r>
            <w:r w:rsidRPr="009B611F">
              <w:rPr>
                <w:rFonts w:ascii="Calibri"/>
                <w:b w:val="0"/>
                <w:color w:val="595958"/>
              </w:rPr>
              <w:t xml:space="preserve"> </w:t>
            </w:r>
            <w:r w:rsidRPr="009B611F">
              <w:rPr>
                <w:b w:val="0"/>
                <w:color w:val="595958"/>
              </w:rPr>
              <w:t xml:space="preserve"> </w:t>
            </w:r>
            <w:r w:rsidR="009B611F" w:rsidRPr="009B611F">
              <w:rPr>
                <w:b w:val="0"/>
                <w:color w:val="595958"/>
              </w:rPr>
              <w:t>TEMPORARY STANDARD (B)</w:t>
            </w:r>
          </w:p>
        </w:tc>
      </w:tr>
      <w:tr w:rsidR="00155CDC" w:rsidTr="00CB1B8E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vAlign w:val="center"/>
          </w:tcPr>
          <w:p w:rsidR="00155CDC" w:rsidRPr="009B611F" w:rsidRDefault="00155CDC" w:rsidP="00F228ED">
            <w:pPr>
              <w:spacing w:before="117"/>
              <w:rPr>
                <w:rFonts w:ascii="Calibri" w:eastAsia="Calibri" w:hAnsi="Calibri" w:cs="Calibri"/>
                <w:color w:val="595958"/>
              </w:rPr>
            </w:pPr>
            <w:r w:rsidRPr="009B611F">
              <w:rPr>
                <w:rFonts w:ascii="Calibri"/>
                <w:color w:val="595958"/>
              </w:rPr>
              <w:t xml:space="preserve">SAMPLE: </w:t>
            </w:r>
            <w:r w:rsidRPr="009B611F">
              <w:rPr>
                <w:rFonts w:ascii="Calibri"/>
                <w:b w:val="0"/>
                <w:color w:val="595958"/>
              </w:rPr>
              <w:t xml:space="preserve"> </w:t>
            </w:r>
            <w:r w:rsidR="009A7179" w:rsidRPr="009A7179">
              <w:rPr>
                <w:b w:val="0"/>
                <w:color w:val="595958"/>
              </w:rPr>
              <w:t>See Below</w:t>
            </w:r>
          </w:p>
        </w:tc>
      </w:tr>
    </w:tbl>
    <w:p w:rsidR="00A6362F" w:rsidRPr="006658BC" w:rsidRDefault="00A6362F" w:rsidP="006658BC">
      <w:pPr>
        <w:pStyle w:val="BodyText"/>
        <w:spacing w:before="193" w:line="360" w:lineRule="auto"/>
        <w:ind w:left="0" w:right="2995"/>
        <w:rPr>
          <w:rFonts w:cs="Calibri"/>
        </w:rPr>
      </w:pPr>
    </w:p>
    <w:p w:rsidR="009413C5" w:rsidRPr="009A7179" w:rsidRDefault="009413C5" w:rsidP="009413C5">
      <w:pPr>
        <w:widowControl/>
        <w:spacing w:after="120"/>
        <w:rPr>
          <w:rFonts w:eastAsia="Times New Roman" w:cstheme="minorHAnsi"/>
          <w:color w:val="595958"/>
          <w:sz w:val="24"/>
          <w:szCs w:val="24"/>
        </w:rPr>
      </w:pPr>
      <w:r w:rsidRPr="009A7179">
        <w:rPr>
          <w:rFonts w:eastAsia="Times New Roman" w:cstheme="minorHAnsi"/>
          <w:b/>
          <w:bCs/>
          <w:color w:val="595958"/>
          <w:sz w:val="24"/>
          <w:szCs w:val="24"/>
        </w:rPr>
        <w:t>PROCEDURE:</w:t>
      </w:r>
    </w:p>
    <w:p w:rsidR="009A7179" w:rsidRDefault="009A7179" w:rsidP="009A7179">
      <w:pPr>
        <w:tabs>
          <w:tab w:val="left" w:pos="270"/>
        </w:tabs>
        <w:spacing w:line="276" w:lineRule="auto"/>
        <w:ind w:left="360" w:hanging="270"/>
        <w:rPr>
          <w:color w:val="595958"/>
          <w:sz w:val="24"/>
          <w:szCs w:val="24"/>
        </w:rPr>
      </w:pPr>
      <w:r w:rsidRPr="009A7179">
        <w:rPr>
          <w:color w:val="595958"/>
          <w:sz w:val="24"/>
          <w:szCs w:val="24"/>
        </w:rPr>
        <w:t>I.</w:t>
      </w:r>
      <w:r>
        <w:rPr>
          <w:color w:val="595958"/>
          <w:sz w:val="24"/>
          <w:szCs w:val="24"/>
        </w:rPr>
        <w:t xml:space="preserve">  </w:t>
      </w:r>
      <w:r w:rsidRPr="009A7179">
        <w:rPr>
          <w:color w:val="595958"/>
          <w:sz w:val="24"/>
          <w:szCs w:val="24"/>
        </w:rPr>
        <w:t>Seed Sampling</w:t>
      </w:r>
      <w:r w:rsidRPr="009A7179">
        <w:rPr>
          <w:color w:val="595958"/>
          <w:sz w:val="24"/>
          <w:szCs w:val="24"/>
        </w:rPr>
        <w:br/>
        <w:t>Samples must be taken by an officially USDA accredited entity, or state authority. Sample size requirements are below. Please label samples with lot number and variety.</w:t>
      </w:r>
    </w:p>
    <w:p w:rsidR="009A7179" w:rsidRPr="009A7179" w:rsidRDefault="009A7179" w:rsidP="009A7179">
      <w:pPr>
        <w:ind w:left="360" w:hanging="360"/>
        <w:rPr>
          <w:color w:val="595958"/>
          <w:sz w:val="24"/>
          <w:szCs w:val="24"/>
        </w:rPr>
      </w:pPr>
    </w:p>
    <w:p w:rsidR="009A7179" w:rsidRPr="009A7179" w:rsidRDefault="009A7179" w:rsidP="009A7179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Sample size required:</w:t>
      </w:r>
    </w:p>
    <w:p w:rsidR="009A7179" w:rsidRDefault="009A7179" w:rsidP="009A7179">
      <w:pPr>
        <w:pStyle w:val="NormalWeb"/>
        <w:tabs>
          <w:tab w:val="left" w:pos="0"/>
        </w:tabs>
        <w:spacing w:before="0" w:beforeAutospacing="0" w:after="360" w:afterAutospacing="0" w:line="360" w:lineRule="auto"/>
        <w:ind w:left="720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 xml:space="preserve">5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for each 10,000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in the lot or, for lot sizes:</w:t>
      </w:r>
      <w:r w:rsidRPr="009A7179">
        <w:rPr>
          <w:rFonts w:asciiTheme="minorHAnsi" w:hAnsiTheme="minorHAnsi" w:cstheme="minorHAnsi"/>
          <w:color w:val="595958"/>
        </w:rPr>
        <w:br/>
        <w:t xml:space="preserve">201 to 1,000 – 3.0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sample</w:t>
      </w:r>
      <w:r w:rsidRPr="009A7179">
        <w:rPr>
          <w:rFonts w:asciiTheme="minorHAnsi" w:hAnsiTheme="minorHAnsi" w:cstheme="minorHAnsi"/>
          <w:color w:val="595958"/>
        </w:rPr>
        <w:br/>
        <w:t xml:space="preserve">50 to 200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– 2.0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sample</w:t>
      </w:r>
      <w:r w:rsidRPr="009A7179">
        <w:rPr>
          <w:rFonts w:asciiTheme="minorHAnsi" w:hAnsiTheme="minorHAnsi" w:cstheme="minorHAnsi"/>
          <w:color w:val="595958"/>
        </w:rPr>
        <w:br/>
        <w:t xml:space="preserve">26 to 50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– 1.5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sample</w:t>
      </w:r>
      <w:r w:rsidRPr="009A7179">
        <w:rPr>
          <w:rFonts w:asciiTheme="minorHAnsi" w:hAnsiTheme="minorHAnsi" w:cstheme="minorHAnsi"/>
          <w:color w:val="595958"/>
        </w:rPr>
        <w:br/>
        <w:t xml:space="preserve">15 to 25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– 1.0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sample</w:t>
      </w:r>
      <w:r w:rsidRPr="009A7179">
        <w:rPr>
          <w:rFonts w:asciiTheme="minorHAnsi" w:hAnsiTheme="minorHAnsi" w:cstheme="minorHAnsi"/>
          <w:color w:val="595958"/>
        </w:rPr>
        <w:br/>
        <w:t xml:space="preserve">10 to 14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– 0.5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sample</w:t>
      </w:r>
      <w:r w:rsidRPr="009A7179">
        <w:rPr>
          <w:rFonts w:asciiTheme="minorHAnsi" w:hAnsiTheme="minorHAnsi" w:cstheme="minorHAnsi"/>
          <w:color w:val="595958"/>
        </w:rPr>
        <w:br/>
        <w:t xml:space="preserve">less than 10 </w:t>
      </w:r>
      <w:proofErr w:type="spellStart"/>
      <w:r w:rsidRPr="009A7179">
        <w:rPr>
          <w:rFonts w:asciiTheme="minorHAnsi" w:hAnsiTheme="minorHAnsi" w:cstheme="minorHAnsi"/>
          <w:color w:val="595958"/>
        </w:rPr>
        <w:t>lb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– take appropriate representative sample</w:t>
      </w:r>
    </w:p>
    <w:p w:rsidR="009A7179" w:rsidRPr="009A7179" w:rsidRDefault="009A7179" w:rsidP="009A7179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II. Sample Preparation</w:t>
      </w:r>
    </w:p>
    <w:p w:rsidR="009A7179" w:rsidRPr="009A7179" w:rsidRDefault="009A7179" w:rsidP="009A7179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A. Divide seeds into 3 subsamples of 2000 seeds each. Add seeds to 1L beakers.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lastRenderedPageBreak/>
        <w:t>B. Wash seeds under running tap water until water runs clear, and rinse 1 time with sterile water. Use mesh screens to cover seeds.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C. Add cleaned seeds to sterile 2L Erlenmeyer flasks and add 1500ml Phosphate Buffered Saline (PBS) buffer (See “Recipes”).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D. Re-sterilize any equipment (mesh screens, funnels, etc.) with 95% ethanol between lots of seed. Autoclave flasks to be used each time.</w:t>
      </w:r>
    </w:p>
    <w:p w:rsidR="009A7179" w:rsidRPr="009A7179" w:rsidRDefault="009A7179" w:rsidP="009A7179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III. Sample Extraction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A. Flasks are incubated at 24-28 C° and agitated occasionally. All beans should be submerged in the buffer.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B. Take first sample after 6-8 hours of incubation.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1. Flask is agitated, and a sterile cotton swab is swirled through the flask and streaked out directly onto CFFSM and NBY agar (See “Recipes”). Streak 2 plates per flask.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2. Alternatively, agitate flask and plate 10ul of each subsample on CFFSM and NBY agar (See</w:t>
      </w:r>
      <w:r w:rsidR="002F2DEA">
        <w:rPr>
          <w:rFonts w:asciiTheme="minorHAnsi" w:hAnsiTheme="minorHAnsi" w:cstheme="minorHAnsi"/>
          <w:color w:val="595958"/>
        </w:rPr>
        <w:t xml:space="preserve"> </w:t>
      </w:r>
      <w:r w:rsidRPr="009A7179">
        <w:rPr>
          <w:rFonts w:asciiTheme="minorHAnsi" w:hAnsiTheme="minorHAnsi" w:cstheme="minorHAnsi"/>
          <w:color w:val="595958"/>
        </w:rPr>
        <w:t>“Recipes”). Spread the 10ul evenly across the plate with a sterile glass rod.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C. Take second sample at 8 to 16 hours.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1. Flask is agitated, and a sterile cotton swab is swirled through the flask and streaked out directly onto CFFSM and NBY agar (See “Recipes”). Streak 2 plates per flask.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2. Alternatively, agitate flask and plate 10ul of each subsample on CFFSM and NBY agar. Spread the 10ul evenly across the plate with a sterile glass rod.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D. Take third sample at 24 to 32 hours.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1. Flask is agitated, and a sterile cotton swab is swirled through the flask and streaked out directly onto CFFSM and NBY agar. Streak 2 plates per flask.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2. Alternatively, agitate flask and plate 10ul of each subsample on CFFSM and NBY agar. Spread the 10ul evenly across the plate with a sterile glass rod.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 xml:space="preserve">E. Streak positive </w:t>
      </w:r>
      <w:proofErr w:type="spellStart"/>
      <w:r w:rsidRPr="009A7179">
        <w:rPr>
          <w:rFonts w:asciiTheme="minorHAnsi" w:hAnsiTheme="minorHAnsi" w:cstheme="minorHAnsi"/>
          <w:color w:val="595958"/>
        </w:rPr>
        <w:t>Cf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9A7179">
        <w:rPr>
          <w:rFonts w:asciiTheme="minorHAnsi" w:hAnsiTheme="minorHAnsi" w:cstheme="minorHAnsi"/>
          <w:color w:val="595958"/>
        </w:rPr>
        <w:t>pv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. </w:t>
      </w:r>
      <w:proofErr w:type="spellStart"/>
      <w:r w:rsidRPr="009A7179">
        <w:rPr>
          <w:rFonts w:asciiTheme="minorHAnsi" w:hAnsiTheme="minorHAnsi" w:cstheme="minorHAnsi"/>
          <w:color w:val="595958"/>
        </w:rPr>
        <w:t>flaccumfaciens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controls onto both NBY and CFFSM media, and a negative control of the sterile PBS buffer.</w:t>
      </w:r>
    </w:p>
    <w:p w:rsid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F. After isolation, beans are destroyed, and flasks are cleaned and autoclaved.</w:t>
      </w:r>
    </w:p>
    <w:p w:rsidR="009A7179" w:rsidRPr="009A7179" w:rsidRDefault="009A7179" w:rsidP="009A7179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lastRenderedPageBreak/>
        <w:t xml:space="preserve">IV. </w:t>
      </w:r>
      <w:proofErr w:type="spellStart"/>
      <w:r w:rsidRPr="009A7179">
        <w:rPr>
          <w:rFonts w:asciiTheme="minorHAnsi" w:hAnsiTheme="minorHAnsi" w:cstheme="minorHAnsi"/>
          <w:color w:val="595958"/>
        </w:rPr>
        <w:t>cubation</w:t>
      </w:r>
      <w:proofErr w:type="spellEnd"/>
    </w:p>
    <w:p w:rsidR="009A7179" w:rsidRPr="009A7179" w:rsidRDefault="009A7179" w:rsidP="009A7179">
      <w:pPr>
        <w:pStyle w:val="NormalWeb"/>
        <w:spacing w:before="0" w:beforeAutospacing="0" w:after="300" w:afterAutospacing="0"/>
        <w:ind w:firstLine="720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Plates are incubated at 24-28 C° for 4 to 5 days.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V. Bacterial Identification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firstLine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A. Colony morphology: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1. On NBY: Slow growing, small (1-4 mm) flat colonies appear after 2-3 days. Colonies are raised, with round smooth edges. Colony pigmentation varies from yellow-cream to yellow. Orange and pink variants have also been described.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2. On CFFSM: Circular with yellow to orange coloration, casein hydrolysis and a slight fading of the dye around the colonies.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72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B. Presumptive positive colonies are streaked onto Nutrient Agar (NA) or NBY for further analysis and biochemical/pathogenicity testing. Then proceed to one or more of the following biochemical / serological / molecular and pathogenicity tests: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1. Suspected isolation plates are moved to differential media. (optional)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a. on TTC: Colony color is red for CFF.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2. Serology-agglutination. (optional)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a. Place 5ml of 0.9% saline solution into sterile glass vial. (Saline solution: 0.9g NaCl, 100ml sdH</w:t>
      </w:r>
      <w:r w:rsidRPr="009A7179">
        <w:rPr>
          <w:rFonts w:asciiTheme="minorHAnsi" w:hAnsiTheme="minorHAnsi" w:cstheme="minorHAnsi"/>
          <w:color w:val="595958"/>
          <w:vertAlign w:val="subscript"/>
        </w:rPr>
        <w:t>2</w:t>
      </w:r>
      <w:r w:rsidRPr="009A7179">
        <w:rPr>
          <w:rFonts w:asciiTheme="minorHAnsi" w:hAnsiTheme="minorHAnsi" w:cstheme="minorHAnsi"/>
          <w:color w:val="595958"/>
        </w:rPr>
        <w:t>O, 2-3 drops formalin)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 xml:space="preserve">b. Dip sterile swab into saline solution and rub over plate of suspected isolate (grown 24-48 </w:t>
      </w:r>
      <w:proofErr w:type="spellStart"/>
      <w:r w:rsidRPr="009A7179">
        <w:rPr>
          <w:rFonts w:asciiTheme="minorHAnsi" w:hAnsiTheme="minorHAnsi" w:cstheme="minorHAnsi"/>
          <w:color w:val="595958"/>
        </w:rPr>
        <w:t>hr</w:t>
      </w:r>
      <w:proofErr w:type="spellEnd"/>
      <w:r w:rsidRPr="009A7179">
        <w:rPr>
          <w:rFonts w:asciiTheme="minorHAnsi" w:hAnsiTheme="minorHAnsi" w:cstheme="minorHAnsi"/>
          <w:color w:val="595958"/>
        </w:rPr>
        <w:t xml:space="preserve"> on NA), and also run a separate positive CFF control.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c. Swirl inoculated swabs in saline solution.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d. Pipette 2 drops antiserum for CFF into each of 5 wells.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e. Add 2 drops of antigen-saline solution into each well.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f. Incubate on rotary shaker for 20 minutes.</w:t>
      </w:r>
    </w:p>
    <w:p w:rsidR="009A7179" w:rsidRPr="009A7179" w:rsidRDefault="009A7179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g. Examine under dissecting scope for agglutination, positive isolates will show fluffy precipitate.</w:t>
      </w:r>
    </w:p>
    <w:p w:rsidR="00D36F35" w:rsidRPr="009A7179" w:rsidRDefault="009A7179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9A7179">
        <w:rPr>
          <w:rFonts w:asciiTheme="minorHAnsi" w:hAnsiTheme="minorHAnsi" w:cstheme="minorHAnsi"/>
          <w:color w:val="595958"/>
        </w:rPr>
        <w:t>h. Confirm positive by diluting 5ml saline with antigen to 9ml and retest.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lastRenderedPageBreak/>
        <w:t xml:space="preserve">3. PCR. </w:t>
      </w:r>
      <w:proofErr w:type="spellStart"/>
      <w:r w:rsidRPr="00D36F35">
        <w:rPr>
          <w:rFonts w:asciiTheme="minorHAnsi" w:hAnsiTheme="minorHAnsi" w:cstheme="minorHAnsi"/>
          <w:color w:val="595958"/>
        </w:rPr>
        <w:t>Tegli</w:t>
      </w:r>
      <w:proofErr w:type="spellEnd"/>
      <w:r w:rsidRPr="00D36F35">
        <w:rPr>
          <w:rFonts w:asciiTheme="minorHAnsi" w:hAnsiTheme="minorHAnsi" w:cstheme="minorHAnsi"/>
          <w:color w:val="595958"/>
        </w:rPr>
        <w:t xml:space="preserve"> et al., 2002 (optional)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 xml:space="preserve">a. Bacterial DNA is extracted using a </w:t>
      </w:r>
      <w:proofErr w:type="spellStart"/>
      <w:r w:rsidRPr="00D36F35">
        <w:rPr>
          <w:rFonts w:asciiTheme="minorHAnsi" w:hAnsiTheme="minorHAnsi" w:cstheme="minorHAnsi"/>
          <w:color w:val="595958"/>
        </w:rPr>
        <w:t>Puragene</w:t>
      </w:r>
      <w:proofErr w:type="spellEnd"/>
      <w:r w:rsidRPr="00D36F35">
        <w:rPr>
          <w:rFonts w:asciiTheme="minorHAnsi" w:hAnsiTheme="minorHAnsi" w:cstheme="minorHAnsi"/>
          <w:color w:val="595958"/>
        </w:rPr>
        <w:t xml:space="preserve"> DNA Isolation Kit (</w:t>
      </w:r>
      <w:proofErr w:type="spellStart"/>
      <w:r w:rsidRPr="00D36F35">
        <w:rPr>
          <w:rFonts w:asciiTheme="minorHAnsi" w:hAnsiTheme="minorHAnsi" w:cstheme="minorHAnsi"/>
          <w:color w:val="595958"/>
        </w:rPr>
        <w:t>Gentra</w:t>
      </w:r>
      <w:proofErr w:type="spellEnd"/>
      <w:r w:rsidRPr="00D36F35">
        <w:rPr>
          <w:rFonts w:asciiTheme="minorHAnsi" w:hAnsiTheme="minorHAnsi" w:cstheme="minorHAnsi"/>
          <w:color w:val="595958"/>
        </w:rPr>
        <w:t xml:space="preserve"> System Inc. Minneapolis, MN) and the </w:t>
      </w:r>
      <w:proofErr w:type="spellStart"/>
      <w:r w:rsidRPr="00D36F35">
        <w:rPr>
          <w:rFonts w:asciiTheme="minorHAnsi" w:hAnsiTheme="minorHAnsi" w:cstheme="minorHAnsi"/>
          <w:color w:val="595958"/>
        </w:rPr>
        <w:t>Instagene</w:t>
      </w:r>
      <w:proofErr w:type="spellEnd"/>
      <w:r w:rsidRPr="00D36F35">
        <w:rPr>
          <w:rFonts w:asciiTheme="minorHAnsi" w:hAnsiTheme="minorHAnsi" w:cstheme="minorHAnsi"/>
          <w:color w:val="595958"/>
        </w:rPr>
        <w:t xml:space="preserve"> Matrix (Bio-Rad, Hercules, CA) according to manufacturer’s instructions.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b. Primers CffFOR2 and CffREV4 (</w:t>
      </w:r>
      <w:proofErr w:type="spellStart"/>
      <w:r w:rsidRPr="00D36F35">
        <w:rPr>
          <w:rFonts w:asciiTheme="minorHAnsi" w:hAnsiTheme="minorHAnsi" w:cstheme="minorHAnsi"/>
          <w:color w:val="595958"/>
        </w:rPr>
        <w:t>Tegli</w:t>
      </w:r>
      <w:proofErr w:type="spellEnd"/>
      <w:r w:rsidRPr="00D36F35">
        <w:rPr>
          <w:rFonts w:asciiTheme="minorHAnsi" w:hAnsiTheme="minorHAnsi" w:cstheme="minorHAnsi"/>
          <w:color w:val="595958"/>
        </w:rPr>
        <w:t xml:space="preserve"> et al., 2002) are used to amplify bacterial DNA. Total reaction volume is 25ul, with 10ng DNA, 20 mM Tris-HCl, 50 mM </w:t>
      </w:r>
      <w:proofErr w:type="spellStart"/>
      <w:r w:rsidRPr="00D36F35">
        <w:rPr>
          <w:rFonts w:asciiTheme="minorHAnsi" w:hAnsiTheme="minorHAnsi" w:cstheme="minorHAnsi"/>
          <w:color w:val="595958"/>
        </w:rPr>
        <w:t>KCl</w:t>
      </w:r>
      <w:proofErr w:type="spellEnd"/>
      <w:r w:rsidRPr="00D36F35">
        <w:rPr>
          <w:rFonts w:asciiTheme="minorHAnsi" w:hAnsiTheme="minorHAnsi" w:cstheme="minorHAnsi"/>
          <w:color w:val="595958"/>
        </w:rPr>
        <w:t>, 1.5mM MgCl</w:t>
      </w:r>
      <w:r w:rsidRPr="00D36F35">
        <w:rPr>
          <w:rFonts w:asciiTheme="minorHAnsi" w:hAnsiTheme="minorHAnsi" w:cstheme="minorHAnsi"/>
          <w:color w:val="595958"/>
          <w:vertAlign w:val="subscript"/>
        </w:rPr>
        <w:t>2 </w:t>
      </w:r>
      <w:r w:rsidRPr="00D36F35">
        <w:rPr>
          <w:rFonts w:asciiTheme="minorHAnsi" w:hAnsiTheme="minorHAnsi" w:cstheme="minorHAnsi"/>
          <w:color w:val="595958"/>
        </w:rPr>
        <w:t xml:space="preserve">100uM of each dNTP, 0.5 </w:t>
      </w:r>
      <w:proofErr w:type="spellStart"/>
      <w:r w:rsidRPr="00D36F35">
        <w:rPr>
          <w:rFonts w:asciiTheme="minorHAnsi" w:hAnsiTheme="minorHAnsi" w:cstheme="minorHAnsi"/>
          <w:color w:val="595958"/>
        </w:rPr>
        <w:t>uM</w:t>
      </w:r>
      <w:proofErr w:type="spellEnd"/>
      <w:r w:rsidRPr="00D36F35">
        <w:rPr>
          <w:rFonts w:asciiTheme="minorHAnsi" w:hAnsiTheme="minorHAnsi" w:cstheme="minorHAnsi"/>
          <w:color w:val="595958"/>
        </w:rPr>
        <w:t xml:space="preserve"> of each primer pair, and 1 U of </w:t>
      </w:r>
      <w:proofErr w:type="spellStart"/>
      <w:r w:rsidRPr="00D36F35">
        <w:rPr>
          <w:rFonts w:asciiTheme="minorHAnsi" w:hAnsiTheme="minorHAnsi" w:cstheme="minorHAnsi"/>
          <w:color w:val="595958"/>
        </w:rPr>
        <w:t>Taq</w:t>
      </w:r>
      <w:proofErr w:type="spellEnd"/>
      <w:r w:rsidRPr="00D36F35">
        <w:rPr>
          <w:rFonts w:asciiTheme="minorHAnsi" w:hAnsiTheme="minorHAnsi" w:cstheme="minorHAnsi"/>
          <w:color w:val="595958"/>
        </w:rPr>
        <w:t xml:space="preserve"> DNA polymerase.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c. Amplification conditions are as follows: initial denaturation at 94 C° for 3 minutes, 30 cycles of denaturation (1 minute at 94 C°), primer annealing (45 seconds at 62 C°), and primer extension (30 seconds at 72 C°). A final extension is done at 72 C° for 5 minutes.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d. 2.5ul aliquots of PCR product are resolved by electrophoresis in 1.4% agarose gels and show a 306 bp fragment.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 w:hanging="45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4. Additional Biochemical Tests. (optional)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a. Motility: motile.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b. Levan: negative.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c. Catalase: positive.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d. N2: not reduced.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e. Gram stain: positive.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08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5. Pathogenicity testing.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 xml:space="preserve">a. Suspend </w:t>
      </w:r>
      <w:proofErr w:type="gramStart"/>
      <w:r w:rsidRPr="00D36F35">
        <w:rPr>
          <w:rFonts w:asciiTheme="minorHAnsi" w:hAnsiTheme="minorHAnsi" w:cstheme="minorHAnsi"/>
          <w:color w:val="595958"/>
        </w:rPr>
        <w:t>2 day</w:t>
      </w:r>
      <w:proofErr w:type="gramEnd"/>
      <w:r w:rsidRPr="00D36F35">
        <w:rPr>
          <w:rFonts w:asciiTheme="minorHAnsi" w:hAnsiTheme="minorHAnsi" w:cstheme="minorHAnsi"/>
          <w:color w:val="595958"/>
        </w:rPr>
        <w:t xml:space="preserve"> old colony to 10</w:t>
      </w:r>
      <w:r w:rsidRPr="00D36F35">
        <w:rPr>
          <w:rFonts w:asciiTheme="minorHAnsi" w:hAnsiTheme="minorHAnsi" w:cstheme="minorHAnsi"/>
          <w:color w:val="595958"/>
          <w:vertAlign w:val="superscript"/>
        </w:rPr>
        <w:t>5</w:t>
      </w:r>
      <w:r w:rsidRPr="00D36F35">
        <w:rPr>
          <w:rFonts w:asciiTheme="minorHAnsi" w:hAnsiTheme="minorHAnsi" w:cstheme="minorHAnsi"/>
          <w:color w:val="595958"/>
        </w:rPr>
        <w:t>–10</w:t>
      </w:r>
      <w:r w:rsidRPr="00D36F35">
        <w:rPr>
          <w:rFonts w:asciiTheme="minorHAnsi" w:hAnsiTheme="minorHAnsi" w:cstheme="minorHAnsi"/>
          <w:color w:val="595958"/>
          <w:vertAlign w:val="superscript"/>
        </w:rPr>
        <w:t>6 </w:t>
      </w:r>
      <w:proofErr w:type="spellStart"/>
      <w:r w:rsidRPr="00D36F35">
        <w:rPr>
          <w:rFonts w:asciiTheme="minorHAnsi" w:hAnsiTheme="minorHAnsi" w:cstheme="minorHAnsi"/>
          <w:color w:val="595958"/>
        </w:rPr>
        <w:t>cfu</w:t>
      </w:r>
      <w:proofErr w:type="spellEnd"/>
      <w:r w:rsidRPr="00D36F35">
        <w:rPr>
          <w:rFonts w:asciiTheme="minorHAnsi" w:hAnsiTheme="minorHAnsi" w:cstheme="minorHAnsi"/>
          <w:color w:val="595958"/>
        </w:rPr>
        <w:t xml:space="preserve">/ml bacteria, and inoculate stem of susceptible plant (such as great northern cultivar US1140, navy bean cultivar AC </w:t>
      </w:r>
      <w:proofErr w:type="spellStart"/>
      <w:r w:rsidRPr="00D36F35">
        <w:rPr>
          <w:rFonts w:asciiTheme="minorHAnsi" w:hAnsiTheme="minorHAnsi" w:cstheme="minorHAnsi"/>
          <w:color w:val="595958"/>
        </w:rPr>
        <w:t>Morden</w:t>
      </w:r>
      <w:proofErr w:type="spellEnd"/>
      <w:r w:rsidRPr="00D36F35">
        <w:rPr>
          <w:rFonts w:asciiTheme="minorHAnsi" w:hAnsiTheme="minorHAnsi" w:cstheme="minorHAnsi"/>
          <w:color w:val="595958"/>
        </w:rPr>
        <w:t xml:space="preserve"> 003, navy bean cultivar AC Cruiser, plus others) at axillary bud by inserting dissecting needle approximately 4mm deep and placing 5-10ul suspension on the wound. Inoculate 2-4 plants.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b. Run with positive and negative control plants.</w:t>
      </w:r>
    </w:p>
    <w:p w:rsidR="00D36F35" w:rsidRPr="00D36F35" w:rsidRDefault="00D36F35" w:rsidP="002D4E89">
      <w:pPr>
        <w:pStyle w:val="NormalWeb"/>
        <w:spacing w:before="0" w:beforeAutospacing="0" w:after="300" w:afterAutospacing="0"/>
        <w:ind w:left="1530"/>
        <w:jc w:val="both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t>c. Examine at 7-11 days for wilt.</w:t>
      </w:r>
    </w:p>
    <w:p w:rsidR="00D36F35" w:rsidRPr="00D36F35" w:rsidRDefault="00D36F35" w:rsidP="00D36F35">
      <w:pPr>
        <w:pStyle w:val="NormalWeb"/>
        <w:spacing w:before="0" w:beforeAutospacing="0" w:after="300" w:afterAutospacing="0"/>
        <w:ind w:left="1530"/>
        <w:rPr>
          <w:rFonts w:asciiTheme="minorHAnsi" w:hAnsiTheme="minorHAnsi" w:cstheme="minorHAnsi"/>
          <w:color w:val="595958"/>
        </w:rPr>
      </w:pPr>
      <w:r w:rsidRPr="00D36F35">
        <w:rPr>
          <w:rFonts w:asciiTheme="minorHAnsi" w:hAnsiTheme="minorHAnsi" w:cstheme="minorHAnsi"/>
          <w:color w:val="595958"/>
        </w:rPr>
        <w:lastRenderedPageBreak/>
        <w:t>d. Re-isolate suspected pathogen on NBY.</w:t>
      </w:r>
    </w:p>
    <w:p w:rsidR="00D36F35" w:rsidRPr="00D36F35" w:rsidRDefault="00D36F35" w:rsidP="00D36F35">
      <w:pPr>
        <w:pStyle w:val="NormalWeb"/>
        <w:spacing w:before="0" w:beforeAutospacing="0" w:after="300" w:afterAutospacing="0"/>
        <w:ind w:left="1530"/>
        <w:rPr>
          <w:rFonts w:asciiTheme="minorHAnsi" w:hAnsiTheme="minorHAnsi" w:cstheme="minorHAnsi"/>
          <w:color w:val="595958"/>
        </w:rPr>
      </w:pPr>
    </w:p>
    <w:p w:rsidR="00713A33" w:rsidRPr="00713A33" w:rsidRDefault="00713A33" w:rsidP="00713A3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Style w:val="Strong"/>
          <w:rFonts w:asciiTheme="minorHAnsi" w:hAnsiTheme="minorHAnsi" w:cstheme="minorHAnsi"/>
          <w:color w:val="595958"/>
        </w:rPr>
        <w:t>RECIPES: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1. NBY (nutrient broth yeast medium, modified with cycloheximide) – Schaad et al., 2001.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</w:t>
      </w:r>
      <w:proofErr w:type="gramStart"/>
      <w:r w:rsidRPr="00713A33">
        <w:rPr>
          <w:rFonts w:asciiTheme="minorHAnsi" w:hAnsiTheme="minorHAnsi" w:cstheme="minorHAnsi"/>
          <w:color w:val="595958"/>
        </w:rPr>
        <w:t>L  water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8</w:t>
      </w:r>
      <w:proofErr w:type="gramStart"/>
      <w:r w:rsidRPr="00713A33">
        <w:rPr>
          <w:rFonts w:asciiTheme="minorHAnsi" w:hAnsiTheme="minorHAnsi" w:cstheme="minorHAnsi"/>
          <w:color w:val="595958"/>
        </w:rPr>
        <w:t>g  nutrient</w:t>
      </w:r>
      <w:proofErr w:type="gramEnd"/>
      <w:r w:rsidRPr="00713A33">
        <w:rPr>
          <w:rFonts w:asciiTheme="minorHAnsi" w:hAnsiTheme="minorHAnsi" w:cstheme="minorHAnsi"/>
          <w:color w:val="595958"/>
        </w:rPr>
        <w:t xml:space="preserve"> broth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2</w:t>
      </w:r>
      <w:proofErr w:type="gramStart"/>
      <w:r w:rsidRPr="00713A33">
        <w:rPr>
          <w:rFonts w:asciiTheme="minorHAnsi" w:hAnsiTheme="minorHAnsi" w:cstheme="minorHAnsi"/>
          <w:color w:val="595958"/>
        </w:rPr>
        <w:t>g  yeast</w:t>
      </w:r>
      <w:proofErr w:type="gramEnd"/>
      <w:r w:rsidRPr="00713A33">
        <w:rPr>
          <w:rFonts w:asciiTheme="minorHAnsi" w:hAnsiTheme="minorHAnsi" w:cstheme="minorHAnsi"/>
          <w:color w:val="595958"/>
        </w:rPr>
        <w:t xml:space="preserve"> extract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2.5</w:t>
      </w:r>
      <w:proofErr w:type="gramStart"/>
      <w:r w:rsidRPr="00713A33">
        <w:rPr>
          <w:rFonts w:asciiTheme="minorHAnsi" w:hAnsiTheme="minorHAnsi" w:cstheme="minorHAnsi"/>
          <w:color w:val="595958"/>
        </w:rPr>
        <w:t>g  glucose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2</w:t>
      </w:r>
      <w:proofErr w:type="gramStart"/>
      <w:r w:rsidRPr="00713A33">
        <w:rPr>
          <w:rFonts w:asciiTheme="minorHAnsi" w:hAnsiTheme="minorHAnsi" w:cstheme="minorHAnsi"/>
          <w:color w:val="595958"/>
        </w:rPr>
        <w:t>g  K</w:t>
      </w:r>
      <w:proofErr w:type="gramEnd"/>
      <w:r w:rsidRPr="00713A33">
        <w:rPr>
          <w:rFonts w:asciiTheme="minorHAnsi" w:hAnsiTheme="minorHAnsi" w:cstheme="minorHAnsi"/>
          <w:color w:val="595958"/>
          <w:vertAlign w:val="subscript"/>
        </w:rPr>
        <w:t>2</w:t>
      </w:r>
      <w:r w:rsidRPr="00713A33">
        <w:rPr>
          <w:rFonts w:asciiTheme="minorHAnsi" w:hAnsiTheme="minorHAnsi" w:cstheme="minorHAnsi"/>
          <w:color w:val="595958"/>
        </w:rPr>
        <w:t>HPO</w:t>
      </w:r>
      <w:r w:rsidRPr="00713A33">
        <w:rPr>
          <w:rFonts w:asciiTheme="minorHAnsi" w:hAnsiTheme="minorHAnsi" w:cstheme="minorHAnsi"/>
          <w:color w:val="595958"/>
          <w:vertAlign w:val="subscript"/>
        </w:rPr>
        <w:t>4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0.5</w:t>
      </w:r>
      <w:proofErr w:type="gramStart"/>
      <w:r w:rsidRPr="00713A33">
        <w:rPr>
          <w:rFonts w:asciiTheme="minorHAnsi" w:hAnsiTheme="minorHAnsi" w:cstheme="minorHAnsi"/>
          <w:color w:val="595958"/>
        </w:rPr>
        <w:t>g  KH</w:t>
      </w:r>
      <w:proofErr w:type="gramEnd"/>
      <w:r w:rsidRPr="00713A33">
        <w:rPr>
          <w:rFonts w:asciiTheme="minorHAnsi" w:hAnsiTheme="minorHAnsi" w:cstheme="minorHAnsi"/>
          <w:color w:val="595958"/>
          <w:vertAlign w:val="subscript"/>
        </w:rPr>
        <w:t>2</w:t>
      </w:r>
      <w:r w:rsidRPr="00713A33">
        <w:rPr>
          <w:rFonts w:asciiTheme="minorHAnsi" w:hAnsiTheme="minorHAnsi" w:cstheme="minorHAnsi"/>
          <w:color w:val="595958"/>
        </w:rPr>
        <w:t>PO</w:t>
      </w:r>
      <w:r w:rsidRPr="00713A33">
        <w:rPr>
          <w:rFonts w:asciiTheme="minorHAnsi" w:hAnsiTheme="minorHAnsi" w:cstheme="minorHAnsi"/>
          <w:color w:val="595958"/>
          <w:vertAlign w:val="subscript"/>
        </w:rPr>
        <w:t>4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15</w:t>
      </w:r>
      <w:proofErr w:type="gramStart"/>
      <w:r w:rsidRPr="00713A33">
        <w:rPr>
          <w:rFonts w:asciiTheme="minorHAnsi" w:hAnsiTheme="minorHAnsi" w:cstheme="minorHAnsi"/>
          <w:color w:val="595958"/>
        </w:rPr>
        <w:t>g  agar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Autoclave and cool to 50°C to 55°C, then add: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 ml 1M MgSO</w:t>
      </w:r>
      <w:r w:rsidRPr="00713A33">
        <w:rPr>
          <w:rFonts w:asciiTheme="minorHAnsi" w:hAnsiTheme="minorHAnsi" w:cstheme="minorHAnsi"/>
          <w:color w:val="595958"/>
          <w:vertAlign w:val="subscript"/>
        </w:rPr>
        <w:t>4 </w:t>
      </w:r>
      <w:r w:rsidRPr="00713A33">
        <w:rPr>
          <w:rFonts w:asciiTheme="minorHAnsi" w:hAnsiTheme="minorHAnsi" w:cstheme="minorHAnsi"/>
          <w:color w:val="595958"/>
        </w:rPr>
        <w:t>solution – autoclaved separately.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100 mg cycloheximide (in 70% Ethanol)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2. TTC media. Schaad et al., 2001.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</w:t>
      </w:r>
      <w:proofErr w:type="gramStart"/>
      <w:r w:rsidRPr="00713A33">
        <w:rPr>
          <w:rFonts w:asciiTheme="minorHAnsi" w:hAnsiTheme="minorHAnsi" w:cstheme="minorHAnsi"/>
          <w:color w:val="595958"/>
        </w:rPr>
        <w:t>L  water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10</w:t>
      </w:r>
      <w:proofErr w:type="gramStart"/>
      <w:r w:rsidRPr="00713A33">
        <w:rPr>
          <w:rFonts w:asciiTheme="minorHAnsi" w:hAnsiTheme="minorHAnsi" w:cstheme="minorHAnsi"/>
          <w:color w:val="595958"/>
        </w:rPr>
        <w:t>g  glucose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10</w:t>
      </w:r>
      <w:proofErr w:type="gramStart"/>
      <w:r w:rsidRPr="00713A33">
        <w:rPr>
          <w:rFonts w:asciiTheme="minorHAnsi" w:hAnsiTheme="minorHAnsi" w:cstheme="minorHAnsi"/>
          <w:color w:val="595958"/>
        </w:rPr>
        <w:t>g  peptone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</w:t>
      </w:r>
      <w:proofErr w:type="gramStart"/>
      <w:r w:rsidRPr="00713A33">
        <w:rPr>
          <w:rFonts w:asciiTheme="minorHAnsi" w:hAnsiTheme="minorHAnsi" w:cstheme="minorHAnsi"/>
          <w:color w:val="595958"/>
        </w:rPr>
        <w:t>g  casamino</w:t>
      </w:r>
      <w:proofErr w:type="gramEnd"/>
      <w:r w:rsidRPr="00713A33">
        <w:rPr>
          <w:rFonts w:asciiTheme="minorHAnsi" w:hAnsiTheme="minorHAnsi" w:cstheme="minorHAnsi"/>
          <w:color w:val="595958"/>
        </w:rPr>
        <w:t xml:space="preserve"> acid (casein hydrolysate)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18</w:t>
      </w:r>
      <w:proofErr w:type="gramStart"/>
      <w:r w:rsidRPr="00713A33">
        <w:rPr>
          <w:rFonts w:asciiTheme="minorHAnsi" w:hAnsiTheme="minorHAnsi" w:cstheme="minorHAnsi"/>
          <w:color w:val="595958"/>
        </w:rPr>
        <w:t>g  agar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Autoclave and cool to 50°C to 55°C, then add: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firstLine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1ml 1% w/v 2,3,5 triphenyl tetrazolium chloride solution, autoclaved separately.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lastRenderedPageBreak/>
        <w:t xml:space="preserve">3. Nutrient Agar – from </w:t>
      </w:r>
      <w:proofErr w:type="spellStart"/>
      <w:r w:rsidRPr="00713A33">
        <w:rPr>
          <w:rFonts w:asciiTheme="minorHAnsi" w:hAnsiTheme="minorHAnsi" w:cstheme="minorHAnsi"/>
          <w:color w:val="595958"/>
        </w:rPr>
        <w:t>Difco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(Becton, Dickinson and Company)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23</w:t>
      </w:r>
      <w:proofErr w:type="gramStart"/>
      <w:r w:rsidRPr="00713A33">
        <w:rPr>
          <w:rFonts w:asciiTheme="minorHAnsi" w:hAnsiTheme="minorHAnsi" w:cstheme="minorHAnsi"/>
          <w:color w:val="595958"/>
        </w:rPr>
        <w:t xml:space="preserve">g  </w:t>
      </w:r>
      <w:proofErr w:type="spellStart"/>
      <w:r w:rsidRPr="00713A33">
        <w:rPr>
          <w:rFonts w:asciiTheme="minorHAnsi" w:hAnsiTheme="minorHAnsi" w:cstheme="minorHAnsi"/>
          <w:color w:val="595958"/>
        </w:rPr>
        <w:t>Difco</w:t>
      </w:r>
      <w:proofErr w:type="spellEnd"/>
      <w:proofErr w:type="gramEnd"/>
      <w:r w:rsidRPr="00713A33">
        <w:rPr>
          <w:rFonts w:asciiTheme="minorHAnsi" w:hAnsiTheme="minorHAnsi" w:cstheme="minorHAnsi"/>
          <w:color w:val="595958"/>
        </w:rPr>
        <w:t xml:space="preserve"> Nutrient Agar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</w:t>
      </w:r>
      <w:proofErr w:type="gramStart"/>
      <w:r w:rsidRPr="00713A33">
        <w:rPr>
          <w:rFonts w:asciiTheme="minorHAnsi" w:hAnsiTheme="minorHAnsi" w:cstheme="minorHAnsi"/>
          <w:color w:val="595958"/>
        </w:rPr>
        <w:t>L  water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4. Phosphate Buffered Saline (PBS) (pH = 7.4)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8</w:t>
      </w:r>
      <w:proofErr w:type="gramStart"/>
      <w:r w:rsidRPr="00713A33">
        <w:rPr>
          <w:rFonts w:asciiTheme="minorHAnsi" w:hAnsiTheme="minorHAnsi" w:cstheme="minorHAnsi"/>
          <w:color w:val="595958"/>
        </w:rPr>
        <w:t>g  NaCl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0.4</w:t>
      </w:r>
      <w:proofErr w:type="gramStart"/>
      <w:r w:rsidRPr="00713A33">
        <w:rPr>
          <w:rFonts w:asciiTheme="minorHAnsi" w:hAnsiTheme="minorHAnsi" w:cstheme="minorHAnsi"/>
          <w:color w:val="595958"/>
        </w:rPr>
        <w:t>g  KH</w:t>
      </w:r>
      <w:proofErr w:type="gramEnd"/>
      <w:r w:rsidRPr="00713A33">
        <w:rPr>
          <w:rFonts w:asciiTheme="minorHAnsi" w:hAnsiTheme="minorHAnsi" w:cstheme="minorHAnsi"/>
          <w:color w:val="595958"/>
          <w:vertAlign w:val="subscript"/>
        </w:rPr>
        <w:t>2</w:t>
      </w:r>
      <w:r w:rsidRPr="00713A33">
        <w:rPr>
          <w:rFonts w:asciiTheme="minorHAnsi" w:hAnsiTheme="minorHAnsi" w:cstheme="minorHAnsi"/>
          <w:color w:val="595958"/>
        </w:rPr>
        <w:t>PO</w:t>
      </w:r>
      <w:r w:rsidRPr="00713A33">
        <w:rPr>
          <w:rFonts w:asciiTheme="minorHAnsi" w:hAnsiTheme="minorHAnsi" w:cstheme="minorHAnsi"/>
          <w:color w:val="595958"/>
          <w:vertAlign w:val="subscript"/>
        </w:rPr>
        <w:t>4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1.15</w:t>
      </w:r>
      <w:proofErr w:type="gramStart"/>
      <w:r w:rsidRPr="00713A33">
        <w:rPr>
          <w:rFonts w:asciiTheme="minorHAnsi" w:hAnsiTheme="minorHAnsi" w:cstheme="minorHAnsi"/>
          <w:color w:val="595958"/>
        </w:rPr>
        <w:t>g  Na</w:t>
      </w:r>
      <w:proofErr w:type="gramEnd"/>
      <w:r w:rsidRPr="00713A33">
        <w:rPr>
          <w:rFonts w:asciiTheme="minorHAnsi" w:hAnsiTheme="minorHAnsi" w:cstheme="minorHAnsi"/>
          <w:color w:val="595958"/>
          <w:vertAlign w:val="subscript"/>
        </w:rPr>
        <w:t>2</w:t>
      </w:r>
      <w:r w:rsidRPr="00713A33">
        <w:rPr>
          <w:rFonts w:asciiTheme="minorHAnsi" w:hAnsiTheme="minorHAnsi" w:cstheme="minorHAnsi"/>
          <w:color w:val="595958"/>
        </w:rPr>
        <w:t>HPO</w:t>
      </w:r>
      <w:r w:rsidRPr="00713A33">
        <w:rPr>
          <w:rFonts w:asciiTheme="minorHAnsi" w:hAnsiTheme="minorHAnsi" w:cstheme="minorHAnsi"/>
          <w:color w:val="595958"/>
          <w:vertAlign w:val="subscript"/>
        </w:rPr>
        <w:t>4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0.4</w:t>
      </w:r>
      <w:proofErr w:type="gramStart"/>
      <w:r w:rsidRPr="00713A33">
        <w:rPr>
          <w:rFonts w:asciiTheme="minorHAnsi" w:hAnsiTheme="minorHAnsi" w:cstheme="minorHAnsi"/>
          <w:color w:val="595958"/>
        </w:rPr>
        <w:t xml:space="preserve">g  </w:t>
      </w:r>
      <w:proofErr w:type="spellStart"/>
      <w:r w:rsidRPr="00713A33">
        <w:rPr>
          <w:rFonts w:asciiTheme="minorHAnsi" w:hAnsiTheme="minorHAnsi" w:cstheme="minorHAnsi"/>
          <w:color w:val="595958"/>
        </w:rPr>
        <w:t>KCl</w:t>
      </w:r>
      <w:proofErr w:type="spellEnd"/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</w:t>
      </w:r>
      <w:proofErr w:type="gramStart"/>
      <w:r w:rsidRPr="00713A33">
        <w:rPr>
          <w:rFonts w:asciiTheme="minorHAnsi" w:hAnsiTheme="minorHAnsi" w:cstheme="minorHAnsi"/>
          <w:color w:val="595958"/>
        </w:rPr>
        <w:t>L  H</w:t>
      </w:r>
      <w:r w:rsidRPr="00713A33">
        <w:rPr>
          <w:rFonts w:asciiTheme="minorHAnsi" w:hAnsiTheme="minorHAnsi" w:cstheme="minorHAnsi"/>
          <w:color w:val="595958"/>
          <w:vertAlign w:val="subscript"/>
        </w:rPr>
        <w:t>2</w:t>
      </w:r>
      <w:r w:rsidRPr="00713A33">
        <w:rPr>
          <w:rFonts w:asciiTheme="minorHAnsi" w:hAnsiTheme="minorHAnsi" w:cstheme="minorHAnsi"/>
          <w:color w:val="595958"/>
        </w:rPr>
        <w:t>O</w:t>
      </w:r>
      <w:proofErr w:type="gramEnd"/>
    </w:p>
    <w:p w:rsidR="00713A33" w:rsidRPr="00713A33" w:rsidRDefault="00713A33" w:rsidP="00713A3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5. CFFSM (</w:t>
      </w:r>
      <w:proofErr w:type="spellStart"/>
      <w:r w:rsidRPr="00713A33">
        <w:rPr>
          <w:rFonts w:asciiTheme="minorHAnsi" w:hAnsiTheme="minorHAnsi" w:cstheme="minorHAnsi"/>
          <w:color w:val="595958"/>
        </w:rPr>
        <w:t>Maringoni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et al., 2005)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5g Peptone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3g Meat extract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5g Sucrose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15g Agar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1L Distilled water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Autoclave and cool to 50°C to 55°C, then add;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Skim milk powder* 5g (5gm in 50ml dH</w:t>
      </w:r>
      <w:r w:rsidRPr="00713A33">
        <w:rPr>
          <w:rFonts w:asciiTheme="minorHAnsi" w:hAnsiTheme="minorHAnsi" w:cstheme="minorHAnsi"/>
          <w:color w:val="595958"/>
          <w:vertAlign w:val="subscript"/>
        </w:rPr>
        <w:t>2</w:t>
      </w:r>
      <w:r w:rsidRPr="00713A33">
        <w:rPr>
          <w:rFonts w:asciiTheme="minorHAnsi" w:hAnsiTheme="minorHAnsi" w:cstheme="minorHAnsi"/>
          <w:color w:val="595958"/>
        </w:rPr>
        <w:t>O, autoclave separately)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Congo red* 0.05g (use 2ml stock solution)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Chlorothalonil* 0.01g (use 1ml stock solution)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Thiophanate methyl* 0.01g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Nalidixic acid* 0.01g (use 1ml stock solution)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Nitrofurantoin* 0.01g (use dry powder)</w:t>
      </w:r>
    </w:p>
    <w:p w:rsidR="00713A33" w:rsidRP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lastRenderedPageBreak/>
        <w:t>Oxacillin* 0.001g</w:t>
      </w:r>
    </w:p>
    <w:p w:rsidR="00713A33" w:rsidRDefault="00713A33" w:rsidP="00713A33">
      <w:pPr>
        <w:pStyle w:val="NormalWeb"/>
        <w:spacing w:before="0" w:beforeAutospacing="0" w:after="300" w:afterAutospacing="0"/>
        <w:ind w:left="72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 xml:space="preserve">Sodium </w:t>
      </w:r>
      <w:proofErr w:type="spellStart"/>
      <w:r w:rsidRPr="00713A33">
        <w:rPr>
          <w:rFonts w:asciiTheme="minorHAnsi" w:hAnsiTheme="minorHAnsi" w:cstheme="minorHAnsi"/>
          <w:color w:val="595958"/>
        </w:rPr>
        <w:t>azide</w:t>
      </w:r>
      <w:proofErr w:type="spellEnd"/>
      <w:r w:rsidRPr="00713A33">
        <w:rPr>
          <w:rFonts w:asciiTheme="minorHAnsi" w:hAnsiTheme="minorHAnsi" w:cstheme="minorHAnsi"/>
          <w:color w:val="595958"/>
        </w:rPr>
        <w:t>* 0.001g (use dry powder)</w:t>
      </w:r>
    </w:p>
    <w:p w:rsidR="00513769" w:rsidRDefault="00513769" w:rsidP="00513769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*added after autoclaving the basal medium.</w:t>
      </w:r>
    </w:p>
    <w:p w:rsidR="00513769" w:rsidRDefault="00513769" w:rsidP="00513769">
      <w:pPr>
        <w:pStyle w:val="NormalWeb"/>
        <w:spacing w:before="0" w:beforeAutospacing="0" w:after="0" w:afterAutospacing="0"/>
        <w:ind w:right="3960"/>
        <w:rPr>
          <w:rStyle w:val="Strong"/>
          <w:rFonts w:asciiTheme="minorHAnsi" w:hAnsiTheme="minorHAnsi" w:cstheme="minorHAnsi"/>
          <w:color w:val="595958"/>
        </w:rPr>
      </w:pPr>
    </w:p>
    <w:p w:rsidR="00513769" w:rsidRDefault="00513769" w:rsidP="00513769">
      <w:pPr>
        <w:pStyle w:val="NormalWeb"/>
        <w:spacing w:before="0" w:beforeAutospacing="0" w:after="0" w:afterAutospacing="0"/>
        <w:ind w:right="3960"/>
        <w:rPr>
          <w:rStyle w:val="Strong"/>
          <w:rFonts w:asciiTheme="minorHAnsi" w:hAnsiTheme="minorHAnsi" w:cstheme="minorHAnsi"/>
          <w:color w:val="595958"/>
        </w:rPr>
      </w:pPr>
    </w:p>
    <w:p w:rsidR="00513769" w:rsidRPr="00513769" w:rsidRDefault="00513769" w:rsidP="00513769">
      <w:pPr>
        <w:pStyle w:val="NormalWeb"/>
        <w:spacing w:before="0" w:beforeAutospacing="0" w:after="0" w:afterAutospacing="0"/>
        <w:ind w:right="3960"/>
        <w:rPr>
          <w:noProof/>
        </w:rPr>
      </w:pPr>
      <w:r w:rsidRPr="00713A33">
        <w:rPr>
          <w:rStyle w:val="Strong"/>
          <w:rFonts w:asciiTheme="minorHAnsi" w:hAnsiTheme="minorHAnsi" w:cstheme="minorHAnsi"/>
          <w:color w:val="595958"/>
        </w:rPr>
        <w:t>PICTURES:</w:t>
      </w:r>
      <w:r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9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13769" w:rsidTr="00513769">
        <w:tc>
          <w:tcPr>
            <w:tcW w:w="9360" w:type="dxa"/>
          </w:tcPr>
          <w:p w:rsidR="00513769" w:rsidRDefault="00513769" w:rsidP="00513769">
            <w:pPr>
              <w:pStyle w:val="NormalWeb"/>
              <w:spacing w:before="0" w:beforeAutospacing="0" w:after="300" w:afterAutospacing="0"/>
              <w:ind w:right="3960"/>
              <w:rPr>
                <w:rStyle w:val="Strong"/>
                <w:rFonts w:asciiTheme="minorHAnsi" w:hAnsiTheme="minorHAnsi" w:cstheme="minorHAnsi"/>
                <w:color w:val="595958"/>
              </w:rPr>
            </w:pPr>
            <w:r w:rsidRPr="00713A33">
              <w:rPr>
                <w:rFonts w:asciiTheme="minorHAnsi" w:eastAsiaTheme="minorHAnsi" w:hAnsiTheme="minorHAnsi" w:cstheme="minorHAnsi"/>
                <w:noProof/>
                <w:color w:val="747474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01C4B94C" wp14:editId="73055BF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2788409</wp:posOffset>
                      </wp:positionV>
                      <wp:extent cx="3601720" cy="1404620"/>
                      <wp:effectExtent l="0" t="0" r="17780" b="2730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17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769" w:rsidRPr="00713A33" w:rsidRDefault="00513769" w:rsidP="0051376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13A33">
                                    <w:rPr>
                                      <w:rFonts w:cstheme="minorHAnsi"/>
                                      <w:color w:val="747474"/>
                                      <w:sz w:val="24"/>
                                      <w:szCs w:val="24"/>
                                    </w:rPr>
                                    <w:t>Colony morphology on NBY. Photo courtesy Dr. Robert Harveson, Professor/Extension Plant Pathologist, University of Nebraska.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C4B9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4pt;margin-top:219.55pt;width:283.6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4XLAIAAFUEAAAOAAAAZHJzL2Uyb0RvYy54bWysVM1u2zAMvg/YOwi6L7Yzp2uNOEWXLsOA&#10;7gdo9wCyJMfCZFGTlNjZ05eS0zTdgB2G+SCQIvWR/Eh6eT32muyl8wpMTYtZTok0HIQy25p+f9i8&#10;uaTEB2YE02BkTQ/S0+vV61fLwVZyDh1oIR1BEOOrwda0C8FWWeZ5J3vmZ2ClQWMLrmcBVbfNhGMD&#10;ovc6m+f5RTaAE9YBl97j7e1kpKuE37aSh69t62UguqaYW0inS2cTz2y1ZNXWMdspfkyD/UMWPVMG&#10;g56gbllgZOfUH1C94g48tGHGoc+gbRWXqQaspsh/q+a+Y1amWpAcb080+f8Hy7/svzmiRE1LSgzr&#10;sUUPcgzkPYxkHtkZrK/Q6d6iWxjxGrucKvX2DvgPTwysO2a28sY5GDrJBGZXxJfZ2dMJx0eQZvgM&#10;AsOwXYAENLauj9QhGQTRsUuHU2diKhwv317kxbs5mjjaijIvL1CJMVj19Nw6Hz5K6EkUauqw9Qme&#10;7e98mFyfXGI0D1qJjdI6KW7brLUje4ZjsknfEf2FmzZkqOnVYr6YGHgBcfAnBJxPAQMlmvmAl3+D&#10;7FXA+deqr+llHr8Yl1WRxw9GJDkwpScZq9XmSGzkcmI1jM2IjpHtBsQBKXYwzTnuJQoduF+UDDjj&#10;NfU/d8xJzOyTwTZdFWUZlyIp5SIR7M4tzbmFGY5QNQ2UTOI6pEVKBNobbOdGJaKfMznmirObWnXc&#10;s7gc53ryev4brB4BAAD//wMAUEsDBBQABgAIAAAAIQAEXBCB4AAAAAoBAAAPAAAAZHJzL2Rvd25y&#10;ZXYueG1sTI8xb4MwFIT3Sv0P1qvULTEhCSKER5RSZekWqIS6OeACAj8j20nov687NePpTnffpYdZ&#10;jewmje01IayWATBJtW56ahE+y9MiBmadoEaMmiTCj7RwyJ6fUpE0+k5neStcy3wJ2UQgdM5NCee2&#10;7qQSdqknSd771kYJ56VpeWPE3ZerkYdBEHElevILnZhk3sl6KK4KIS+/3swxHIbqfApz815UHyWv&#10;EF9f5uMemJOz+w/DH75Hh8wzXfSVGstGhEXsyR3CZr1bAfOB7TbeALsgRFGwBp6l/PFC9gsAAP//&#10;AwBQSwECLQAUAAYACAAAACEAtoM4kv4AAADhAQAAEwAAAAAAAAAAAAAAAAAAAAAAW0NvbnRlbnRf&#10;VHlwZXNdLnhtbFBLAQItABQABgAIAAAAIQA4/SH/1gAAAJQBAAALAAAAAAAAAAAAAAAAAC8BAABf&#10;cmVscy8ucmVsc1BLAQItABQABgAIAAAAIQDqxb4XLAIAAFUEAAAOAAAAAAAAAAAAAAAAAC4CAABk&#10;cnMvZTJvRG9jLnhtbFBLAQItABQABgAIAAAAIQAEXBCB4AAAAAoBAAAPAAAAAAAAAAAAAAAAAIYE&#10;AABkcnMvZG93bnJldi54bWxQSwUGAAAAAAQABADzAAAAkwUAAAAA&#10;" strokecolor="window">
                      <v:textbox style="mso-fit-shape-to-text:t">
                        <w:txbxContent>
                          <w:p w:rsidR="00513769" w:rsidRPr="00713A33" w:rsidRDefault="00513769" w:rsidP="005137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3A33">
                              <w:rPr>
                                <w:rFonts w:cstheme="minorHAnsi"/>
                                <w:color w:val="747474"/>
                                <w:sz w:val="24"/>
                                <w:szCs w:val="24"/>
                              </w:rPr>
                              <w:t>Colony morphology on NBY. Photo courtesy Dr. Robert Harveson, Professor/Extension Plant Pathologist, University of Nebraska.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FE0CF68" wp14:editId="5E819EDF">
                  <wp:extent cx="3552208" cy="2676293"/>
                  <wp:effectExtent l="0" t="0" r="0" b="0"/>
                  <wp:docPr id="2" name="Picture 2" descr="Colony morphology on NBY. Photo courtesy Dr. Robert Harveson, Professor/Extension Plant Pathologist, University of Nebrask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ny morphology on NBY. Photo courtesy Dr. Robert Harveson, Professor/Extension Plant Pathologist, University of Nebrask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401" cy="2680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769" w:rsidRDefault="00513769" w:rsidP="00513769">
            <w:pPr>
              <w:pStyle w:val="NormalWeb"/>
              <w:spacing w:before="0" w:beforeAutospacing="0" w:after="300" w:afterAutospacing="0"/>
              <w:ind w:right="3960"/>
              <w:rPr>
                <w:rFonts w:asciiTheme="minorHAnsi" w:hAnsiTheme="minorHAnsi" w:cstheme="minorHAnsi"/>
                <w:color w:val="595958"/>
              </w:rPr>
            </w:pPr>
          </w:p>
        </w:tc>
      </w:tr>
      <w:tr w:rsidR="00513769" w:rsidTr="00513769">
        <w:tc>
          <w:tcPr>
            <w:tcW w:w="9360" w:type="dxa"/>
          </w:tcPr>
          <w:p w:rsidR="00513769" w:rsidRDefault="00513769" w:rsidP="00513769">
            <w:pPr>
              <w:pStyle w:val="NormalWeb"/>
              <w:spacing w:before="0" w:beforeAutospacing="0" w:after="300" w:afterAutospacing="0"/>
              <w:ind w:right="3960"/>
              <w:rPr>
                <w:rFonts w:asciiTheme="minorHAnsi" w:hAnsiTheme="minorHAnsi" w:cstheme="minorHAnsi"/>
                <w:color w:val="595958"/>
              </w:rPr>
            </w:pPr>
          </w:p>
        </w:tc>
      </w:tr>
    </w:tbl>
    <w:p w:rsidR="00713A33" w:rsidRPr="00713A33" w:rsidRDefault="00713A33" w:rsidP="005137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59595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13A33" w:rsidTr="00713A33">
        <w:tc>
          <w:tcPr>
            <w:tcW w:w="9350" w:type="dxa"/>
          </w:tcPr>
          <w:p w:rsidR="00713A33" w:rsidRDefault="00713A33" w:rsidP="00713A33">
            <w:pPr>
              <w:pStyle w:val="NormalWeb"/>
              <w:spacing w:before="0" w:beforeAutospacing="0" w:after="300" w:afterAutospacing="0"/>
              <w:ind w:right="3960"/>
              <w:rPr>
                <w:rFonts w:asciiTheme="minorHAnsi" w:hAnsiTheme="minorHAnsi" w:cstheme="minorHAnsi"/>
                <w:color w:val="595958"/>
              </w:rPr>
            </w:pPr>
          </w:p>
          <w:p w:rsidR="00713A33" w:rsidRDefault="00513769" w:rsidP="00713A33">
            <w:pPr>
              <w:pStyle w:val="NormalWeb"/>
              <w:spacing w:before="0" w:beforeAutospacing="0" w:after="300" w:afterAutospacing="0"/>
              <w:ind w:right="3960"/>
              <w:rPr>
                <w:rFonts w:asciiTheme="minorHAnsi" w:hAnsiTheme="minorHAnsi" w:cstheme="minorHAnsi"/>
                <w:color w:val="595958"/>
              </w:rPr>
            </w:pPr>
            <w:r w:rsidRPr="00713A33">
              <w:rPr>
                <w:rFonts w:asciiTheme="minorHAnsi" w:hAnsiTheme="minorHAnsi" w:cstheme="minorHAnsi"/>
                <w:noProof/>
                <w:color w:val="74747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2846426</wp:posOffset>
                      </wp:positionV>
                      <wp:extent cx="2541905" cy="1404620"/>
                      <wp:effectExtent l="0" t="0" r="10795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19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769" w:rsidRDefault="00713A33">
                                  <w:pPr>
                                    <w:rPr>
                                      <w:rFonts w:cstheme="minorHAnsi"/>
                                      <w:color w:val="747474"/>
                                      <w:sz w:val="24"/>
                                      <w:szCs w:val="24"/>
                                    </w:rPr>
                                  </w:pPr>
                                  <w:r w:rsidRPr="00713A33">
                                    <w:rPr>
                                      <w:rFonts w:cstheme="minorHAnsi"/>
                                      <w:color w:val="747474"/>
                                      <w:sz w:val="24"/>
                                      <w:szCs w:val="24"/>
                                    </w:rPr>
                                    <w:t>Colony morphology on CFFSM. Maringoni et al., 2005</w:t>
                                  </w:r>
                                </w:p>
                                <w:p w:rsidR="00513769" w:rsidRDefault="00513769">
                                  <w:pPr>
                                    <w:rPr>
                                      <w:rFonts w:cstheme="minorHAnsi"/>
                                      <w:color w:val="747474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13769" w:rsidRDefault="00513769">
                                  <w:pPr>
                                    <w:rPr>
                                      <w:rFonts w:cstheme="minorHAnsi"/>
                                      <w:color w:val="747474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13769" w:rsidRPr="00513769" w:rsidRDefault="00513769">
                                  <w:pPr>
                                    <w:rPr>
                                      <w:rFonts w:cstheme="minorHAnsi"/>
                                      <w:color w:val="747474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4pt;margin-top:224.15pt;width:200.1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JULgIAAE0EAAAOAAAAZHJzL2Uyb0RvYy54bWysVNtu2zAMfR+wfxD0vvgCp22MOEWXLsOA&#10;7gK0+wBZlm1hsqhJSuzs60fJaZp1b8P8IEgidUieQ3p9Ow2KHIR1EnRFs0VKidAcGqm7in5/2r27&#10;ocR5phumQIuKHoWjt5u3b9ajKUUOPahGWIIg2pWjqWjvvSmTxPFeDMwtwAiNxhbswDwebZc0lo2I&#10;PqgkT9OrZATbGAtcOIe397ORbiJ+2wruv7atE56oimJuPq42rnVYk82alZ1lppf8lAb7hywGJjUG&#10;PUPdM8/I3sq/oAbJLTho/YLDkEDbSi5iDVhNlr6q5rFnRsRakBxnzjS5/wfLvxy+WSKbiubZNSWa&#10;DSjSk5g8eQ8TyQM/o3Eluj0adPQTXqPOsVZnHoD/cETDtme6E3fWwtgL1mB+WXiZXDydcVwAqcfP&#10;0GAYtvcQgabWDoE8pIMgOup0PGsTUuF4mS+LbJUuKeFoy4q0uMqjegkrn58b6/xHAQMJm4paFD/C&#10;s8OD8yEdVj67hGgOlGx2Uql4sF29VZYcGDbKLn6xglduSpOxoqtlvpwZ+AMi9Kw4g9TdzMErhEF6&#10;bHglh4repOGbWzDQ9kE3sR09k2reY8ZKn3gM1M0k+qmeomQxQOC4huaIxFqY+xvnETc92F+UjNjb&#10;FXU/98wKStQnjeKssqIIwxAPxfIamST20lJfWpjmCFVRT8m83fo4QJE2c4ci7mSk9yWTU8rYs5H1&#10;03yFobg8R6+Xv8DmNwAAAP//AwBQSwMEFAAGAAgAAAAhAF7eY1jhAAAACwEAAA8AAABkcnMvZG93&#10;bnJldi54bWxMj81OwzAQhO9IvIO1SNxap7REIcSpAAkOHFo1ILg6yeZH2OsodtLw9iwnuO1oRzPf&#10;ZPvFGjHj6HtHCjbrCARS5eqeWgXvb8+rBIQPmmptHKGCb/Swzy8vMp3W7kwnnIvQCg4hn2oFXQhD&#10;KqWvOrTar92AxL/GjVYHlmMr61GfOdwaeRNFsbS6J27o9IBPHVZfxWQVvDzK8nAqjmXz2Zj51XzY&#10;6XC0Sl1fLQ/3IAIu4c8Mv/iMDjkzlW6i2gujYLWJGD0o2O2SLQh2bJO7WxClgjjmQ+aZ/L8h/wEA&#10;AP//AwBQSwECLQAUAAYACAAAACEAtoM4kv4AAADhAQAAEwAAAAAAAAAAAAAAAAAAAAAAW0NvbnRl&#10;bnRfVHlwZXNdLnhtbFBLAQItABQABgAIAAAAIQA4/SH/1gAAAJQBAAALAAAAAAAAAAAAAAAAAC8B&#10;AABfcmVscy8ucmVsc1BLAQItABQABgAIAAAAIQCgIrJULgIAAE0EAAAOAAAAAAAAAAAAAAAAAC4C&#10;AABkcnMvZTJvRG9jLnhtbFBLAQItABQABgAIAAAAIQBe3mNY4QAAAAsBAAAPAAAAAAAAAAAAAAAA&#10;AIgEAABkcnMvZG93bnJldi54bWxQSwUGAAAAAAQABADzAAAAlgUAAAAA&#10;" strokecolor="white [3212]">
                      <v:textbox style="mso-fit-shape-to-text:t">
                        <w:txbxContent>
                          <w:p w:rsidR="00513769" w:rsidRDefault="00713A33">
                            <w:pPr>
                              <w:rPr>
                                <w:rFonts w:cstheme="minorHAnsi"/>
                                <w:color w:val="747474"/>
                                <w:sz w:val="24"/>
                                <w:szCs w:val="24"/>
                              </w:rPr>
                            </w:pPr>
                            <w:r w:rsidRPr="00713A33">
                              <w:rPr>
                                <w:rFonts w:cstheme="minorHAnsi"/>
                                <w:color w:val="747474"/>
                                <w:sz w:val="24"/>
                                <w:szCs w:val="24"/>
                              </w:rPr>
                              <w:t>Colony morphology on CFFSM. Maringoni et al., 2005</w:t>
                            </w:r>
                          </w:p>
                          <w:p w:rsidR="00513769" w:rsidRDefault="00513769">
                            <w:pPr>
                              <w:rPr>
                                <w:rFonts w:cstheme="minorHAnsi"/>
                                <w:color w:val="747474"/>
                                <w:sz w:val="24"/>
                                <w:szCs w:val="24"/>
                              </w:rPr>
                            </w:pPr>
                          </w:p>
                          <w:p w:rsidR="00513769" w:rsidRDefault="00513769">
                            <w:pPr>
                              <w:rPr>
                                <w:rFonts w:cstheme="minorHAnsi"/>
                                <w:color w:val="747474"/>
                                <w:sz w:val="24"/>
                                <w:szCs w:val="24"/>
                              </w:rPr>
                            </w:pPr>
                          </w:p>
                          <w:p w:rsidR="00513769" w:rsidRPr="00513769" w:rsidRDefault="00513769">
                            <w:pPr>
                              <w:rPr>
                                <w:rFonts w:cstheme="minorHAnsi"/>
                                <w:color w:val="74747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EED48FD" wp14:editId="501609CB">
                  <wp:extent cx="2419814" cy="2793549"/>
                  <wp:effectExtent l="0" t="0" r="0" b="6985"/>
                  <wp:docPr id="3" name="Picture 3" descr="Colony morphology on CFFSM. Maringoni et al.,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ny morphology on CFFSM. Maringoni et al.,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374" cy="284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A33" w:rsidTr="00713A33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4"/>
            </w:tblGrid>
            <w:tr w:rsidR="00513769" w:rsidTr="00513769">
              <w:tc>
                <w:tcPr>
                  <w:tcW w:w="9124" w:type="dxa"/>
                </w:tcPr>
                <w:p w:rsidR="00513769" w:rsidRDefault="002F2DEA" w:rsidP="00713A33">
                  <w:pPr>
                    <w:pStyle w:val="NormalWeb"/>
                    <w:spacing w:before="0" w:beforeAutospacing="0" w:after="300" w:afterAutospacing="0"/>
                    <w:ind w:right="3960"/>
                    <w:rPr>
                      <w:rFonts w:asciiTheme="minorHAnsi" w:hAnsiTheme="minorHAnsi" w:cstheme="minorHAnsi"/>
                      <w:color w:val="595958"/>
                    </w:rPr>
                  </w:pPr>
                  <w:r w:rsidRPr="00513769">
                    <w:rPr>
                      <w:rFonts w:asciiTheme="minorHAnsi" w:eastAsiaTheme="minorHAnsi" w:hAnsiTheme="minorHAnsi" w:cstheme="minorHAnsi"/>
                      <w:noProof/>
                      <w:color w:val="747474"/>
                      <w:sz w:val="22"/>
                      <w:szCs w:val="22"/>
                    </w:rPr>
                    <w:lastRenderedPageBreak/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5E05CCDD" wp14:editId="1F913193">
                            <wp:simplePos x="0" y="0"/>
                            <wp:positionH relativeFrom="column">
                              <wp:posOffset>-68131</wp:posOffset>
                            </wp:positionH>
                            <wp:positionV relativeFrom="paragraph">
                              <wp:posOffset>2756783</wp:posOffset>
                            </wp:positionV>
                            <wp:extent cx="4211320" cy="1404620"/>
                            <wp:effectExtent l="0" t="0" r="17780" b="22860"/>
                            <wp:wrapSquare wrapText="bothSides"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1132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ysClr val="window" lastClr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13769" w:rsidRPr="00513769" w:rsidRDefault="00513769" w:rsidP="00513769">
                                        <w:pPr>
                                          <w:rPr>
                                            <w:rFonts w:cstheme="minorHAnsi"/>
                                            <w:color w:val="747474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13769">
                                          <w:rPr>
                                            <w:rFonts w:cstheme="minorHAnsi"/>
                                            <w:color w:val="747474"/>
                                            <w:sz w:val="24"/>
                                            <w:szCs w:val="24"/>
                                          </w:rPr>
                                          <w:t>Primary bean leaves infected by CFF. (Università di Bologna; photo from EPPO).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05CCDD" id="_x0000_s1028" type="#_x0000_t202" style="position:absolute;margin-left:-5.35pt;margin-top:217.05pt;width:331.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+6LwIAAFwEAAAOAAAAZHJzL2Uyb0RvYy54bWysVNuO0zAQfUfiHyy/01xoy27UdLV0KUJa&#10;LtIuH+A4TmNhe4ztNilfz9jpli5IPCDyYI094zMz54yzuhm1IgfhvART02KWUyIMh1aaXU2/Pm5f&#10;XVHiAzMtU2BETY/C05v1yxerwVaihB5UKxxBEOOrwda0D8FWWeZ5LzTzM7DCoLMDp1nArdtlrWMD&#10;omuVlXm+zAZwrXXAhfd4ejc56Trhd53g4XPXeRGIqinWFtLq0trENVuvWLVzzPaSn8pg/1CFZtJg&#10;0jPUHQuM7J38A0pL7sBDF2YcdAZdJ7lIPWA3Rf5bNw89syL1guR4e6bJ/z9Y/unwxRHZ1nRJiWEa&#10;JXoUYyBvYSRlZGewvsKgB4thYcRjVDl16u098G+eGNj0zOzErXMw9IK1WF0Rb2YXVyccH0Ga4SO0&#10;mIbtAySgsXM6UodkEERHlY5nZWIpHA/nZVG8LtHF0VfM8/kSNzEHq56uW+fDewGaRKOmDqVP8Oxw&#10;78MU+hQSs3lQst1KpdLG7ZqNcuTAcEy26TuhPwtThgw1vV6Ui4mBZxBHf0bA+WxhoEQxH/Dwb5Ba&#10;Bpx/JXVNr/L4xbysijy+M22yA5NqsrFbZU7ERi4nVsPYjEnBs14NtEdk2sE07vg80ejB/aBkwFGv&#10;qf++Z05ggR8MqnVdzOfxbaTNfPEm8uwuPc2lhxmOUDUNlEzmJqT3lHi0t6jqVia+o/xTJaeScYST&#10;YqfnFt/I5T5F/foprH8CAAD//wMAUEsDBBQABgAIAAAAIQASdgHT4QAAAAsBAAAPAAAAZHJzL2Rv&#10;d25yZXYueG1sTI/BboMwDIbvk/YOkSft1gZoaSdGqDqmXnYrVEK7peABgjgoSVv29ktP682WP/3+&#10;/nQ3q5Fd0dhek4BwGQBDqnXTUyvgVB4Wb8Csk9TIURMK+EULu+z5KZVJo290xGvhWuZDyCZSQOfc&#10;lHBu6w6VtEs9IfnbjzZKOr+aljdG3ny4GnkUBBuuZE/+QycnzDush+KiBOTl94fZR8NQHQ9Rbj6L&#10;6qvklRCvL/P+HZjD2f3DcNf36pB5p7O+UGPZKGARBluPCliv1iEwT2ziKAZ2vg/xCniW8scO2R8A&#10;AAD//wMAUEsBAi0AFAAGAAgAAAAhALaDOJL+AAAA4QEAABMAAAAAAAAAAAAAAAAAAAAAAFtDb250&#10;ZW50X1R5cGVzXS54bWxQSwECLQAUAAYACAAAACEAOP0h/9YAAACUAQAACwAAAAAAAAAAAAAAAAAv&#10;AQAAX3JlbHMvLnJlbHNQSwECLQAUAAYACAAAACEA6azPui8CAABcBAAADgAAAAAAAAAAAAAAAAAu&#10;AgAAZHJzL2Uyb0RvYy54bWxQSwECLQAUAAYACAAAACEAEnYB0+EAAAALAQAADwAAAAAAAAAAAAAA&#10;AACJBAAAZHJzL2Rvd25yZXYueG1sUEsFBgAAAAAEAAQA8wAAAJcFAAAAAA==&#10;" strokecolor="window">
                            <v:textbox style="mso-fit-shape-to-text:t">
                              <w:txbxContent>
                                <w:p w:rsidR="00513769" w:rsidRPr="00513769" w:rsidRDefault="00513769" w:rsidP="00513769">
                                  <w:pPr>
                                    <w:rPr>
                                      <w:rFonts w:cstheme="minorHAnsi"/>
                                      <w:color w:val="747474"/>
                                      <w:sz w:val="24"/>
                                      <w:szCs w:val="24"/>
                                    </w:rPr>
                                  </w:pPr>
                                  <w:r w:rsidRPr="00513769">
                                    <w:rPr>
                                      <w:rFonts w:cstheme="minorHAnsi"/>
                                      <w:color w:val="747474"/>
                                      <w:sz w:val="24"/>
                                      <w:szCs w:val="24"/>
                                    </w:rPr>
                                    <w:t>Primary bean leaves infected by CFF. (Università di Bologna; photo from EPPO).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513769">
                    <w:rPr>
                      <w:noProof/>
                    </w:rPr>
                    <w:drawing>
                      <wp:inline distT="0" distB="0" distL="0" distR="0" wp14:anchorId="4F2273A7" wp14:editId="5C03DC64">
                        <wp:extent cx="4211522" cy="2598234"/>
                        <wp:effectExtent l="0" t="0" r="0" b="0"/>
                        <wp:docPr id="5" name="Picture 5" descr="Primary bean leaves infected by CFF. (UniversitÃ  di Bologna; photo from EPPO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imary bean leaves infected by CFF. (UniversitÃ  di Bologna; photo from EPPO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7696" cy="2620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13769" w:rsidTr="00513769">
              <w:tc>
                <w:tcPr>
                  <w:tcW w:w="9124" w:type="dxa"/>
                </w:tcPr>
                <w:p w:rsidR="00513769" w:rsidRDefault="00513769" w:rsidP="00713A33">
                  <w:pPr>
                    <w:pStyle w:val="NormalWeb"/>
                    <w:spacing w:before="0" w:beforeAutospacing="0" w:after="300" w:afterAutospacing="0"/>
                    <w:ind w:right="3960"/>
                    <w:rPr>
                      <w:rFonts w:asciiTheme="minorHAnsi" w:hAnsiTheme="minorHAnsi" w:cstheme="minorHAnsi"/>
                      <w:color w:val="595958"/>
                    </w:rPr>
                  </w:pPr>
                </w:p>
              </w:tc>
            </w:tr>
          </w:tbl>
          <w:p w:rsidR="00713A33" w:rsidRDefault="00713A33" w:rsidP="00713A33">
            <w:pPr>
              <w:pStyle w:val="NormalWeb"/>
              <w:spacing w:before="0" w:beforeAutospacing="0" w:after="300" w:afterAutospacing="0"/>
              <w:ind w:right="3960"/>
              <w:rPr>
                <w:rFonts w:asciiTheme="minorHAnsi" w:hAnsiTheme="minorHAnsi" w:cstheme="minorHAnsi"/>
                <w:color w:val="595958"/>
              </w:rPr>
            </w:pPr>
          </w:p>
        </w:tc>
      </w:tr>
    </w:tbl>
    <w:p w:rsidR="00713A33" w:rsidRDefault="00713A33" w:rsidP="00713A33">
      <w:pPr>
        <w:pStyle w:val="NormalWeb"/>
        <w:spacing w:before="0" w:beforeAutospacing="0" w:after="300" w:afterAutospacing="0"/>
        <w:ind w:right="3960"/>
        <w:rPr>
          <w:rFonts w:asciiTheme="minorHAnsi" w:hAnsiTheme="minorHAnsi" w:cstheme="minorHAnsi"/>
          <w:color w:val="595958"/>
        </w:rPr>
      </w:pPr>
    </w:p>
    <w:p w:rsidR="002F2DEA" w:rsidRPr="009A7179" w:rsidRDefault="002F2DEA" w:rsidP="00713A33">
      <w:pPr>
        <w:pStyle w:val="NormalWeb"/>
        <w:spacing w:before="0" w:beforeAutospacing="0" w:after="300" w:afterAutospacing="0"/>
        <w:ind w:right="3960"/>
        <w:rPr>
          <w:rFonts w:asciiTheme="minorHAnsi" w:hAnsiTheme="minorHAnsi" w:cstheme="minorHAnsi"/>
          <w:color w:val="595958"/>
        </w:rPr>
      </w:pPr>
    </w:p>
    <w:p w:rsidR="00713A33" w:rsidRPr="00713A33" w:rsidRDefault="009B611F" w:rsidP="00713A33">
      <w:pPr>
        <w:spacing w:before="196" w:line="480" w:lineRule="auto"/>
        <w:ind w:right="116"/>
        <w:rPr>
          <w:rFonts w:eastAsia="Calibri" w:cstheme="minorHAnsi"/>
          <w:b/>
          <w:color w:val="595958"/>
          <w:sz w:val="24"/>
          <w:szCs w:val="24"/>
        </w:rPr>
      </w:pPr>
      <w:r w:rsidRPr="00713A33">
        <w:rPr>
          <w:rFonts w:eastAsia="Calibri" w:cstheme="minorHAnsi"/>
          <w:b/>
          <w:color w:val="595958"/>
          <w:sz w:val="24"/>
          <w:szCs w:val="24"/>
        </w:rPr>
        <w:lastRenderedPageBreak/>
        <w:t>REFERENCES:</w:t>
      </w:r>
    </w:p>
    <w:p w:rsidR="00713A33" w:rsidRPr="00713A33" w:rsidRDefault="00713A33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CAB International. 2004. Crop Protection Compendium. Wallingford, UK: CAB International.</w:t>
      </w:r>
    </w:p>
    <w:p w:rsidR="00713A33" w:rsidRPr="00713A33" w:rsidRDefault="00713A33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 xml:space="preserve">Carlson, R. R. and </w:t>
      </w:r>
      <w:proofErr w:type="spellStart"/>
      <w:r w:rsidRPr="00713A33">
        <w:rPr>
          <w:rFonts w:asciiTheme="minorHAnsi" w:hAnsiTheme="minorHAnsi" w:cstheme="minorHAnsi"/>
          <w:color w:val="595958"/>
        </w:rPr>
        <w:t>Vidaver</w:t>
      </w:r>
      <w:proofErr w:type="spellEnd"/>
      <w:r w:rsidRPr="00713A33">
        <w:rPr>
          <w:rFonts w:asciiTheme="minorHAnsi" w:hAnsiTheme="minorHAnsi" w:cstheme="minorHAnsi"/>
          <w:color w:val="595958"/>
        </w:rPr>
        <w:t>, A. K. 1982. Taxonomy of Corynebacterium plant pathogens, including a new pathogen of wheat, based on polyacrylamide gel electrophoresis of cellular proteins. International Journal of Systematic Bacteriology. 32(3):315-326.</w:t>
      </w:r>
    </w:p>
    <w:p w:rsidR="00713A33" w:rsidRPr="00713A33" w:rsidRDefault="00713A33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 xml:space="preserve">EPPO. 1994. </w:t>
      </w:r>
      <w:proofErr w:type="spellStart"/>
      <w:r w:rsidRPr="00713A33">
        <w:rPr>
          <w:rFonts w:asciiTheme="minorHAnsi" w:hAnsiTheme="minorHAnsi" w:cstheme="minorHAnsi"/>
          <w:color w:val="595958"/>
        </w:rPr>
        <w:t>Curtobacterium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pv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.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field inspection and seed-testing methods. Bulletin OEPP (EPPO). 24: 329-331.</w:t>
      </w:r>
    </w:p>
    <w:p w:rsidR="00713A33" w:rsidRPr="00713A33" w:rsidRDefault="00713A33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 xml:space="preserve">Hayward, A. C. and Waterston, J. M. 1965. Corynebacterium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>. CMI Description of pathogenic fungi and bacteria, No. 43. Wallingford, UK: CAB International.</w:t>
      </w:r>
    </w:p>
    <w:p w:rsidR="00713A33" w:rsidRPr="00713A33" w:rsidRDefault="00713A33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 xml:space="preserve">Hsieh, T. F., Huang, H. C., </w:t>
      </w:r>
      <w:proofErr w:type="spellStart"/>
      <w:r w:rsidRPr="00713A33">
        <w:rPr>
          <w:rFonts w:asciiTheme="minorHAnsi" w:hAnsiTheme="minorHAnsi" w:cstheme="minorHAnsi"/>
          <w:color w:val="595958"/>
        </w:rPr>
        <w:t>Mündel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, H. H., Conner, R. L., Erickson, R. S. and Balasubramanian, P. M. 2005. Resistance of Common Bean (Phaseolus vulgaris) to Bacterial Wilt Caused by </w:t>
      </w:r>
      <w:proofErr w:type="spellStart"/>
      <w:r w:rsidRPr="00713A33">
        <w:rPr>
          <w:rFonts w:asciiTheme="minorHAnsi" w:hAnsiTheme="minorHAnsi" w:cstheme="minorHAnsi"/>
          <w:color w:val="595958"/>
        </w:rPr>
        <w:t>Curtobacterium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pv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.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>. Journal of Phytopathology. 153(4):245-249.</w:t>
      </w:r>
    </w:p>
    <w:p w:rsidR="00713A33" w:rsidRPr="00713A33" w:rsidRDefault="00713A33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proofErr w:type="spellStart"/>
      <w:r w:rsidRPr="00713A33">
        <w:rPr>
          <w:rFonts w:asciiTheme="minorHAnsi" w:hAnsiTheme="minorHAnsi" w:cstheme="minorHAnsi"/>
          <w:color w:val="595958"/>
        </w:rPr>
        <w:t>Maringoni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, A. C., </w:t>
      </w:r>
      <w:proofErr w:type="spellStart"/>
      <w:r w:rsidRPr="00713A33">
        <w:rPr>
          <w:rFonts w:asciiTheme="minorHAnsi" w:hAnsiTheme="minorHAnsi" w:cstheme="minorHAnsi"/>
          <w:color w:val="595958"/>
        </w:rPr>
        <w:t>Camara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, R. C., and Souza, V. L. 2006. Semi-selective culture medium for </w:t>
      </w:r>
      <w:proofErr w:type="spellStart"/>
      <w:r w:rsidRPr="00713A33">
        <w:rPr>
          <w:rFonts w:asciiTheme="minorHAnsi" w:hAnsiTheme="minorHAnsi" w:cstheme="minorHAnsi"/>
          <w:color w:val="595958"/>
        </w:rPr>
        <w:t>Curtobacterium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pv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.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isolation from bean seeds. Seed Sci. Technol. 34: 117-124.</w:t>
      </w:r>
    </w:p>
    <w:p w:rsidR="00713A33" w:rsidRPr="00713A33" w:rsidRDefault="00713A33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proofErr w:type="spellStart"/>
      <w:r w:rsidRPr="00713A33">
        <w:rPr>
          <w:rFonts w:asciiTheme="minorHAnsi" w:hAnsiTheme="minorHAnsi" w:cstheme="minorHAnsi"/>
          <w:color w:val="595958"/>
        </w:rPr>
        <w:t>Maringoni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, A. C. and </w:t>
      </w:r>
      <w:proofErr w:type="spellStart"/>
      <w:r w:rsidRPr="00713A33">
        <w:rPr>
          <w:rFonts w:asciiTheme="minorHAnsi" w:hAnsiTheme="minorHAnsi" w:cstheme="minorHAnsi"/>
          <w:color w:val="595958"/>
        </w:rPr>
        <w:t>Camara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, R. 2006. </w:t>
      </w:r>
      <w:proofErr w:type="spellStart"/>
      <w:r w:rsidRPr="00713A33">
        <w:rPr>
          <w:rFonts w:asciiTheme="minorHAnsi" w:hAnsiTheme="minorHAnsi" w:cstheme="minorHAnsi"/>
          <w:color w:val="595958"/>
        </w:rPr>
        <w:t>Curtobacterium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pv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.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detection in bean seeds using a semi-selective culture medium. Braz. J. Microbiol. [online]. 37(4):451-455.</w:t>
      </w:r>
    </w:p>
    <w:p w:rsidR="00713A33" w:rsidRPr="00713A33" w:rsidRDefault="00713A33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r w:rsidRPr="00713A33">
        <w:rPr>
          <w:rFonts w:asciiTheme="minorHAnsi" w:hAnsiTheme="minorHAnsi" w:cstheme="minorHAnsi"/>
          <w:color w:val="595958"/>
        </w:rPr>
        <w:t>Schaad, N., Jones, J. and Chun, W. 2001. Laboratory guide for identification of plant pathogenic bacteria. Third Edition. APS Press, St Paul MN.</w:t>
      </w:r>
    </w:p>
    <w:p w:rsidR="00713A33" w:rsidRPr="00713A33" w:rsidRDefault="00713A33" w:rsidP="002D4E89">
      <w:pPr>
        <w:pStyle w:val="NormalWeb"/>
        <w:spacing w:before="0" w:beforeAutospacing="0" w:after="300" w:afterAutospacing="0"/>
        <w:jc w:val="both"/>
        <w:rPr>
          <w:rFonts w:asciiTheme="minorHAnsi" w:hAnsiTheme="minorHAnsi" w:cstheme="minorHAnsi"/>
          <w:color w:val="595958"/>
        </w:rPr>
      </w:pPr>
      <w:proofErr w:type="spellStart"/>
      <w:r w:rsidRPr="00713A33">
        <w:rPr>
          <w:rFonts w:asciiTheme="minorHAnsi" w:hAnsiTheme="minorHAnsi" w:cstheme="minorHAnsi"/>
          <w:color w:val="595958"/>
        </w:rPr>
        <w:t>Tegli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, S., </w:t>
      </w:r>
      <w:proofErr w:type="spellStart"/>
      <w:r w:rsidRPr="00713A33">
        <w:rPr>
          <w:rFonts w:asciiTheme="minorHAnsi" w:hAnsiTheme="minorHAnsi" w:cstheme="minorHAnsi"/>
          <w:color w:val="595958"/>
        </w:rPr>
        <w:t>Sereni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, A. and </w:t>
      </w:r>
      <w:proofErr w:type="spellStart"/>
      <w:r w:rsidRPr="00713A33">
        <w:rPr>
          <w:rFonts w:asciiTheme="minorHAnsi" w:hAnsiTheme="minorHAnsi" w:cstheme="minorHAnsi"/>
          <w:color w:val="595958"/>
        </w:rPr>
        <w:t>Surico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, G. 2002. PCR-based assay for the detection of </w:t>
      </w:r>
      <w:proofErr w:type="spellStart"/>
      <w:r w:rsidRPr="00713A33">
        <w:rPr>
          <w:rFonts w:asciiTheme="minorHAnsi" w:hAnsiTheme="minorHAnsi" w:cstheme="minorHAnsi"/>
          <w:color w:val="595958"/>
        </w:rPr>
        <w:t>Curtobacterium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</w:t>
      </w:r>
      <w:proofErr w:type="spellStart"/>
      <w:r w:rsidRPr="00713A33">
        <w:rPr>
          <w:rFonts w:asciiTheme="minorHAnsi" w:hAnsiTheme="minorHAnsi" w:cstheme="minorHAnsi"/>
          <w:color w:val="595958"/>
        </w:rPr>
        <w:t>pv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. </w:t>
      </w:r>
      <w:proofErr w:type="spellStart"/>
      <w:r w:rsidRPr="00713A33">
        <w:rPr>
          <w:rFonts w:asciiTheme="minorHAnsi" w:hAnsiTheme="minorHAnsi" w:cstheme="minorHAnsi"/>
          <w:color w:val="595958"/>
        </w:rPr>
        <w:t>flaccumfaciens</w:t>
      </w:r>
      <w:proofErr w:type="spellEnd"/>
      <w:r w:rsidRPr="00713A33">
        <w:rPr>
          <w:rFonts w:asciiTheme="minorHAnsi" w:hAnsiTheme="minorHAnsi" w:cstheme="minorHAnsi"/>
          <w:color w:val="595958"/>
        </w:rPr>
        <w:t xml:space="preserve"> in bean seeds. Lett. Appl. Microbiol. 35: 331-337.</w:t>
      </w:r>
    </w:p>
    <w:p w:rsidR="000F2DC6" w:rsidRPr="00F228ED" w:rsidRDefault="000F2DC6" w:rsidP="00F228ED">
      <w:pPr>
        <w:widowControl/>
        <w:spacing w:after="300"/>
        <w:rPr>
          <w:rFonts w:eastAsia="Times New Roman" w:cstheme="minorHAnsi"/>
          <w:color w:val="595958"/>
          <w:sz w:val="24"/>
          <w:szCs w:val="24"/>
        </w:rPr>
      </w:pPr>
    </w:p>
    <w:sectPr w:rsidR="000F2DC6" w:rsidRPr="00F228ED" w:rsidSect="005137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B28" w:rsidRDefault="00C51B28" w:rsidP="00C03E97">
      <w:r>
        <w:separator/>
      </w:r>
    </w:p>
  </w:endnote>
  <w:endnote w:type="continuationSeparator" w:id="0">
    <w:p w:rsidR="00C51B28" w:rsidRDefault="00C51B28" w:rsidP="00C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E97" w:rsidRPr="00C03E97" w:rsidRDefault="00C03E97">
    <w:pPr>
      <w:pStyle w:val="Footer"/>
      <w:rPr>
        <w:color w:val="59595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95958"/>
      </w:rPr>
      <w:id w:val="85037798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59595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C03E97" w:rsidRDefault="00C03E97">
            <w:pPr>
              <w:pStyle w:val="Footer"/>
              <w:jc w:val="right"/>
            </w:pPr>
            <w:r w:rsidRPr="00C03E97">
              <w:rPr>
                <w:color w:val="595958"/>
              </w:rPr>
              <w:t xml:space="preserve">Page </w:t>
            </w:r>
            <w:r w:rsidRPr="00C03E97">
              <w:rPr>
                <w:b/>
                <w:bCs/>
                <w:color w:val="595958"/>
                <w:sz w:val="24"/>
                <w:szCs w:val="24"/>
              </w:rPr>
              <w:fldChar w:fldCharType="begin"/>
            </w:r>
            <w:r w:rsidRPr="00C03E97">
              <w:rPr>
                <w:b/>
                <w:bCs/>
                <w:color w:val="595958"/>
              </w:rPr>
              <w:instrText xml:space="preserve"> PAGE </w:instrText>
            </w:r>
            <w:r w:rsidRPr="00C03E97">
              <w:rPr>
                <w:b/>
                <w:bCs/>
                <w:color w:val="595958"/>
                <w:sz w:val="24"/>
                <w:szCs w:val="24"/>
              </w:rPr>
              <w:fldChar w:fldCharType="separate"/>
            </w:r>
            <w:r w:rsidR="002D4E89">
              <w:rPr>
                <w:b/>
                <w:bCs/>
                <w:noProof/>
                <w:color w:val="595958"/>
              </w:rPr>
              <w:t>2</w:t>
            </w:r>
            <w:r w:rsidRPr="00C03E97">
              <w:rPr>
                <w:b/>
                <w:bCs/>
                <w:color w:val="595958"/>
                <w:sz w:val="24"/>
                <w:szCs w:val="24"/>
              </w:rPr>
              <w:fldChar w:fldCharType="end"/>
            </w:r>
            <w:r w:rsidRPr="00C03E97">
              <w:rPr>
                <w:color w:val="595958"/>
              </w:rPr>
              <w:t xml:space="preserve"> of </w:t>
            </w:r>
            <w:r w:rsidRPr="00C03E97">
              <w:rPr>
                <w:b/>
                <w:bCs/>
                <w:color w:val="595958"/>
                <w:sz w:val="24"/>
                <w:szCs w:val="24"/>
              </w:rPr>
              <w:fldChar w:fldCharType="begin"/>
            </w:r>
            <w:r w:rsidRPr="00C03E97">
              <w:rPr>
                <w:b/>
                <w:bCs/>
                <w:color w:val="595958"/>
              </w:rPr>
              <w:instrText xml:space="preserve"> NUMPAGES  </w:instrText>
            </w:r>
            <w:r w:rsidRPr="00C03E97">
              <w:rPr>
                <w:b/>
                <w:bCs/>
                <w:color w:val="595958"/>
                <w:sz w:val="24"/>
                <w:szCs w:val="24"/>
              </w:rPr>
              <w:fldChar w:fldCharType="separate"/>
            </w:r>
            <w:r w:rsidR="002D4E89">
              <w:rPr>
                <w:b/>
                <w:bCs/>
                <w:noProof/>
                <w:color w:val="595958"/>
              </w:rPr>
              <w:t>9</w:t>
            </w:r>
            <w:r w:rsidRPr="00C03E97">
              <w:rPr>
                <w:b/>
                <w:bCs/>
                <w:color w:val="595958"/>
                <w:sz w:val="24"/>
                <w:szCs w:val="24"/>
              </w:rPr>
              <w:fldChar w:fldCharType="end"/>
            </w:r>
          </w:p>
        </w:sdtContent>
      </w:sdt>
    </w:sdtContent>
  </w:sdt>
  <w:p w:rsidR="00C03E97" w:rsidRDefault="00C03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E97" w:rsidRDefault="00C03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B28" w:rsidRDefault="00C51B28" w:rsidP="00C03E97">
      <w:r>
        <w:separator/>
      </w:r>
    </w:p>
  </w:footnote>
  <w:footnote w:type="continuationSeparator" w:id="0">
    <w:p w:rsidR="00C51B28" w:rsidRDefault="00C51B28" w:rsidP="00C0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E97" w:rsidRDefault="00C03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E97" w:rsidRPr="00C03E97" w:rsidRDefault="00C03E97">
    <w:pPr>
      <w:pStyle w:val="Header"/>
      <w:rPr>
        <w:color w:val="59595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E97" w:rsidRDefault="00C03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4A4"/>
    <w:multiLevelType w:val="hybridMultilevel"/>
    <w:tmpl w:val="AC20C230"/>
    <w:lvl w:ilvl="0" w:tplc="3BDA84CA">
      <w:start w:val="1"/>
      <w:numFmt w:val="upperLetter"/>
      <w:lvlText w:val="%1."/>
      <w:lvlJc w:val="left"/>
      <w:pPr>
        <w:ind w:left="1187" w:hanging="257"/>
      </w:pPr>
      <w:rPr>
        <w:rFonts w:ascii="Calibri" w:eastAsia="Calibri" w:hAnsi="Calibri" w:hint="default"/>
        <w:w w:val="99"/>
        <w:sz w:val="24"/>
        <w:szCs w:val="24"/>
      </w:rPr>
    </w:lvl>
    <w:lvl w:ilvl="1" w:tplc="99C24CC2">
      <w:start w:val="1"/>
      <w:numFmt w:val="bullet"/>
      <w:lvlText w:val="•"/>
      <w:lvlJc w:val="left"/>
      <w:pPr>
        <w:ind w:left="2135" w:hanging="257"/>
      </w:pPr>
      <w:rPr>
        <w:rFonts w:hint="default"/>
      </w:rPr>
    </w:lvl>
    <w:lvl w:ilvl="2" w:tplc="3AF89ADC">
      <w:start w:val="1"/>
      <w:numFmt w:val="bullet"/>
      <w:lvlText w:val="•"/>
      <w:lvlJc w:val="left"/>
      <w:pPr>
        <w:ind w:left="3083" w:hanging="257"/>
      </w:pPr>
      <w:rPr>
        <w:rFonts w:hint="default"/>
      </w:rPr>
    </w:lvl>
    <w:lvl w:ilvl="3" w:tplc="5ADACB96">
      <w:start w:val="1"/>
      <w:numFmt w:val="bullet"/>
      <w:lvlText w:val="•"/>
      <w:lvlJc w:val="left"/>
      <w:pPr>
        <w:ind w:left="4031" w:hanging="257"/>
      </w:pPr>
      <w:rPr>
        <w:rFonts w:hint="default"/>
      </w:rPr>
    </w:lvl>
    <w:lvl w:ilvl="4" w:tplc="E0E2D57A">
      <w:start w:val="1"/>
      <w:numFmt w:val="bullet"/>
      <w:lvlText w:val="•"/>
      <w:lvlJc w:val="left"/>
      <w:pPr>
        <w:ind w:left="4979" w:hanging="257"/>
      </w:pPr>
      <w:rPr>
        <w:rFonts w:hint="default"/>
      </w:rPr>
    </w:lvl>
    <w:lvl w:ilvl="5" w:tplc="4A2CDDA6">
      <w:start w:val="1"/>
      <w:numFmt w:val="bullet"/>
      <w:lvlText w:val="•"/>
      <w:lvlJc w:val="left"/>
      <w:pPr>
        <w:ind w:left="5927" w:hanging="257"/>
      </w:pPr>
      <w:rPr>
        <w:rFonts w:hint="default"/>
      </w:rPr>
    </w:lvl>
    <w:lvl w:ilvl="6" w:tplc="EC64530C">
      <w:start w:val="1"/>
      <w:numFmt w:val="bullet"/>
      <w:lvlText w:val="•"/>
      <w:lvlJc w:val="left"/>
      <w:pPr>
        <w:ind w:left="6875" w:hanging="257"/>
      </w:pPr>
      <w:rPr>
        <w:rFonts w:hint="default"/>
      </w:rPr>
    </w:lvl>
    <w:lvl w:ilvl="7" w:tplc="791A6EBE">
      <w:start w:val="1"/>
      <w:numFmt w:val="bullet"/>
      <w:lvlText w:val="•"/>
      <w:lvlJc w:val="left"/>
      <w:pPr>
        <w:ind w:left="7823" w:hanging="257"/>
      </w:pPr>
      <w:rPr>
        <w:rFonts w:hint="default"/>
      </w:rPr>
    </w:lvl>
    <w:lvl w:ilvl="8" w:tplc="DAA23206">
      <w:start w:val="1"/>
      <w:numFmt w:val="bullet"/>
      <w:lvlText w:val="•"/>
      <w:lvlJc w:val="left"/>
      <w:pPr>
        <w:ind w:left="8771" w:hanging="257"/>
      </w:pPr>
      <w:rPr>
        <w:rFonts w:hint="default"/>
      </w:rPr>
    </w:lvl>
  </w:abstractNum>
  <w:abstractNum w:abstractNumId="1" w15:restartNumberingAfterBreak="0">
    <w:nsid w:val="2CB144DB"/>
    <w:multiLevelType w:val="hybridMultilevel"/>
    <w:tmpl w:val="AEDA7990"/>
    <w:lvl w:ilvl="0" w:tplc="F9B66C86">
      <w:start w:val="1"/>
      <w:numFmt w:val="upperRoman"/>
      <w:lvlText w:val="%1."/>
      <w:lvlJc w:val="left"/>
      <w:pPr>
        <w:ind w:left="266" w:hanging="176"/>
      </w:pPr>
      <w:rPr>
        <w:rFonts w:ascii="Calibri" w:eastAsia="Calibri" w:hAnsi="Calibri" w:hint="default"/>
        <w:spacing w:val="-1"/>
        <w:w w:val="99"/>
        <w:sz w:val="24"/>
        <w:szCs w:val="24"/>
      </w:rPr>
    </w:lvl>
    <w:lvl w:ilvl="1" w:tplc="AA38AD8A">
      <w:start w:val="1"/>
      <w:numFmt w:val="bullet"/>
      <w:lvlText w:val="•"/>
      <w:lvlJc w:val="left"/>
      <w:pPr>
        <w:ind w:left="1201" w:hanging="176"/>
      </w:pPr>
      <w:rPr>
        <w:rFonts w:hint="default"/>
      </w:rPr>
    </w:lvl>
    <w:lvl w:ilvl="2" w:tplc="17489ED2">
      <w:start w:val="1"/>
      <w:numFmt w:val="bullet"/>
      <w:lvlText w:val="•"/>
      <w:lvlJc w:val="left"/>
      <w:pPr>
        <w:ind w:left="2131" w:hanging="176"/>
      </w:pPr>
      <w:rPr>
        <w:rFonts w:hint="default"/>
      </w:rPr>
    </w:lvl>
    <w:lvl w:ilvl="3" w:tplc="8910D096">
      <w:start w:val="1"/>
      <w:numFmt w:val="bullet"/>
      <w:lvlText w:val="•"/>
      <w:lvlJc w:val="left"/>
      <w:pPr>
        <w:ind w:left="3061" w:hanging="176"/>
      </w:pPr>
      <w:rPr>
        <w:rFonts w:hint="default"/>
      </w:rPr>
    </w:lvl>
    <w:lvl w:ilvl="4" w:tplc="93F47958">
      <w:start w:val="1"/>
      <w:numFmt w:val="bullet"/>
      <w:lvlText w:val="•"/>
      <w:lvlJc w:val="left"/>
      <w:pPr>
        <w:ind w:left="3991" w:hanging="176"/>
      </w:pPr>
      <w:rPr>
        <w:rFonts w:hint="default"/>
      </w:rPr>
    </w:lvl>
    <w:lvl w:ilvl="5" w:tplc="BE30D160">
      <w:start w:val="1"/>
      <w:numFmt w:val="bullet"/>
      <w:lvlText w:val="•"/>
      <w:lvlJc w:val="left"/>
      <w:pPr>
        <w:ind w:left="4921" w:hanging="176"/>
      </w:pPr>
      <w:rPr>
        <w:rFonts w:hint="default"/>
      </w:rPr>
    </w:lvl>
    <w:lvl w:ilvl="6" w:tplc="DF4CFB66">
      <w:start w:val="1"/>
      <w:numFmt w:val="bullet"/>
      <w:lvlText w:val="•"/>
      <w:lvlJc w:val="left"/>
      <w:pPr>
        <w:ind w:left="5851" w:hanging="176"/>
      </w:pPr>
      <w:rPr>
        <w:rFonts w:hint="default"/>
      </w:rPr>
    </w:lvl>
    <w:lvl w:ilvl="7" w:tplc="1BBA2E4C">
      <w:start w:val="1"/>
      <w:numFmt w:val="bullet"/>
      <w:lvlText w:val="•"/>
      <w:lvlJc w:val="left"/>
      <w:pPr>
        <w:ind w:left="6781" w:hanging="176"/>
      </w:pPr>
      <w:rPr>
        <w:rFonts w:hint="default"/>
      </w:rPr>
    </w:lvl>
    <w:lvl w:ilvl="8" w:tplc="92A65FDC">
      <w:start w:val="1"/>
      <w:numFmt w:val="bullet"/>
      <w:lvlText w:val="•"/>
      <w:lvlJc w:val="left"/>
      <w:pPr>
        <w:ind w:left="7711" w:hanging="176"/>
      </w:pPr>
      <w:rPr>
        <w:rFonts w:hint="default"/>
      </w:rPr>
    </w:lvl>
  </w:abstractNum>
  <w:abstractNum w:abstractNumId="2" w15:restartNumberingAfterBreak="0">
    <w:nsid w:val="4C465F33"/>
    <w:multiLevelType w:val="hybridMultilevel"/>
    <w:tmpl w:val="F52A0756"/>
    <w:lvl w:ilvl="0" w:tplc="B990402E">
      <w:start w:val="1"/>
      <w:numFmt w:val="upperLetter"/>
      <w:lvlText w:val="%1."/>
      <w:lvlJc w:val="left"/>
      <w:pPr>
        <w:ind w:left="1029" w:hanging="303"/>
      </w:pPr>
      <w:rPr>
        <w:rFonts w:ascii="Calibri" w:eastAsia="Calibri" w:hAnsi="Calibri" w:hint="default"/>
        <w:w w:val="99"/>
        <w:sz w:val="24"/>
        <w:szCs w:val="24"/>
      </w:rPr>
    </w:lvl>
    <w:lvl w:ilvl="1" w:tplc="75DC0592">
      <w:start w:val="1"/>
      <w:numFmt w:val="decimal"/>
      <w:lvlText w:val="%2."/>
      <w:lvlJc w:val="left"/>
      <w:pPr>
        <w:ind w:left="1749" w:hanging="279"/>
      </w:pPr>
      <w:rPr>
        <w:rFonts w:ascii="Calibri" w:eastAsia="Calibri" w:hAnsi="Calibri" w:hint="default"/>
        <w:w w:val="99"/>
        <w:sz w:val="24"/>
        <w:szCs w:val="24"/>
      </w:rPr>
    </w:lvl>
    <w:lvl w:ilvl="2" w:tplc="36664F1E">
      <w:start w:val="1"/>
      <w:numFmt w:val="bullet"/>
      <w:lvlText w:val="•"/>
      <w:lvlJc w:val="left"/>
      <w:pPr>
        <w:ind w:left="2722" w:hanging="279"/>
      </w:pPr>
      <w:rPr>
        <w:rFonts w:hint="default"/>
      </w:rPr>
    </w:lvl>
    <w:lvl w:ilvl="3" w:tplc="9D3A3478">
      <w:start w:val="1"/>
      <w:numFmt w:val="bullet"/>
      <w:lvlText w:val="•"/>
      <w:lvlJc w:val="left"/>
      <w:pPr>
        <w:ind w:left="3695" w:hanging="279"/>
      </w:pPr>
      <w:rPr>
        <w:rFonts w:hint="default"/>
      </w:rPr>
    </w:lvl>
    <w:lvl w:ilvl="4" w:tplc="4EE0514C">
      <w:start w:val="1"/>
      <w:numFmt w:val="bullet"/>
      <w:lvlText w:val="•"/>
      <w:lvlJc w:val="left"/>
      <w:pPr>
        <w:ind w:left="4669" w:hanging="279"/>
      </w:pPr>
      <w:rPr>
        <w:rFonts w:hint="default"/>
      </w:rPr>
    </w:lvl>
    <w:lvl w:ilvl="5" w:tplc="2E04CE90">
      <w:start w:val="1"/>
      <w:numFmt w:val="bullet"/>
      <w:lvlText w:val="•"/>
      <w:lvlJc w:val="left"/>
      <w:pPr>
        <w:ind w:left="5642" w:hanging="279"/>
      </w:pPr>
      <w:rPr>
        <w:rFonts w:hint="default"/>
      </w:rPr>
    </w:lvl>
    <w:lvl w:ilvl="6" w:tplc="E29E595A">
      <w:start w:val="1"/>
      <w:numFmt w:val="bullet"/>
      <w:lvlText w:val="•"/>
      <w:lvlJc w:val="left"/>
      <w:pPr>
        <w:ind w:left="6615" w:hanging="279"/>
      </w:pPr>
      <w:rPr>
        <w:rFonts w:hint="default"/>
      </w:rPr>
    </w:lvl>
    <w:lvl w:ilvl="7" w:tplc="34DADE0C">
      <w:start w:val="1"/>
      <w:numFmt w:val="bullet"/>
      <w:lvlText w:val="•"/>
      <w:lvlJc w:val="left"/>
      <w:pPr>
        <w:ind w:left="7589" w:hanging="279"/>
      </w:pPr>
      <w:rPr>
        <w:rFonts w:hint="default"/>
      </w:rPr>
    </w:lvl>
    <w:lvl w:ilvl="8" w:tplc="F47CD4C0">
      <w:start w:val="1"/>
      <w:numFmt w:val="bullet"/>
      <w:lvlText w:val="•"/>
      <w:lvlJc w:val="left"/>
      <w:pPr>
        <w:ind w:left="8562" w:hanging="279"/>
      </w:pPr>
      <w:rPr>
        <w:rFonts w:hint="default"/>
      </w:rPr>
    </w:lvl>
  </w:abstractNum>
  <w:abstractNum w:abstractNumId="3" w15:restartNumberingAfterBreak="0">
    <w:nsid w:val="56C9155F"/>
    <w:multiLevelType w:val="hybridMultilevel"/>
    <w:tmpl w:val="0F7EB9F6"/>
    <w:lvl w:ilvl="0" w:tplc="9D9AB2DA">
      <w:start w:val="1"/>
      <w:numFmt w:val="upperLetter"/>
      <w:lvlText w:val="%1."/>
      <w:lvlJc w:val="left"/>
      <w:pPr>
        <w:ind w:left="120" w:hanging="252"/>
      </w:pPr>
      <w:rPr>
        <w:rFonts w:ascii="Calibri" w:eastAsia="Calibri" w:hAnsi="Calibri" w:hint="default"/>
        <w:w w:val="99"/>
        <w:sz w:val="24"/>
        <w:szCs w:val="24"/>
      </w:rPr>
    </w:lvl>
    <w:lvl w:ilvl="1" w:tplc="012EC11A">
      <w:start w:val="1"/>
      <w:numFmt w:val="decimal"/>
      <w:lvlText w:val="%2."/>
      <w:lvlJc w:val="left"/>
      <w:pPr>
        <w:ind w:left="1077" w:hanging="238"/>
      </w:pPr>
      <w:rPr>
        <w:rFonts w:ascii="Calibri" w:eastAsia="Calibri" w:hAnsi="Calibri" w:hint="default"/>
        <w:w w:val="99"/>
        <w:sz w:val="24"/>
        <w:szCs w:val="24"/>
      </w:rPr>
    </w:lvl>
    <w:lvl w:ilvl="2" w:tplc="A58A3320">
      <w:start w:val="1"/>
      <w:numFmt w:val="lowerLetter"/>
      <w:lvlText w:val="%3."/>
      <w:lvlJc w:val="left"/>
      <w:pPr>
        <w:ind w:left="1560" w:hanging="231"/>
      </w:pPr>
      <w:rPr>
        <w:rFonts w:ascii="Calibri" w:eastAsia="Calibri" w:hAnsi="Calibri" w:hint="default"/>
        <w:w w:val="100"/>
        <w:sz w:val="24"/>
        <w:szCs w:val="24"/>
      </w:rPr>
    </w:lvl>
    <w:lvl w:ilvl="3" w:tplc="D070EDC0">
      <w:start w:val="1"/>
      <w:numFmt w:val="bullet"/>
      <w:lvlText w:val="•"/>
      <w:lvlJc w:val="left"/>
      <w:pPr>
        <w:ind w:left="1540" w:hanging="231"/>
      </w:pPr>
      <w:rPr>
        <w:rFonts w:hint="default"/>
      </w:rPr>
    </w:lvl>
    <w:lvl w:ilvl="4" w:tplc="835E1566">
      <w:start w:val="1"/>
      <w:numFmt w:val="bullet"/>
      <w:lvlText w:val="•"/>
      <w:lvlJc w:val="left"/>
      <w:pPr>
        <w:ind w:left="1560" w:hanging="231"/>
      </w:pPr>
      <w:rPr>
        <w:rFonts w:hint="default"/>
      </w:rPr>
    </w:lvl>
    <w:lvl w:ilvl="5" w:tplc="2E0269B8">
      <w:start w:val="1"/>
      <w:numFmt w:val="bullet"/>
      <w:lvlText w:val="•"/>
      <w:lvlJc w:val="left"/>
      <w:pPr>
        <w:ind w:left="2896" w:hanging="231"/>
      </w:pPr>
      <w:rPr>
        <w:rFonts w:hint="default"/>
      </w:rPr>
    </w:lvl>
    <w:lvl w:ilvl="6" w:tplc="10562786">
      <w:start w:val="1"/>
      <w:numFmt w:val="bullet"/>
      <w:lvlText w:val="•"/>
      <w:lvlJc w:val="left"/>
      <w:pPr>
        <w:ind w:left="4233" w:hanging="231"/>
      </w:pPr>
      <w:rPr>
        <w:rFonts w:hint="default"/>
      </w:rPr>
    </w:lvl>
    <w:lvl w:ilvl="7" w:tplc="898C407C">
      <w:start w:val="1"/>
      <w:numFmt w:val="bullet"/>
      <w:lvlText w:val="•"/>
      <w:lvlJc w:val="left"/>
      <w:pPr>
        <w:ind w:left="5570" w:hanging="231"/>
      </w:pPr>
      <w:rPr>
        <w:rFonts w:hint="default"/>
      </w:rPr>
    </w:lvl>
    <w:lvl w:ilvl="8" w:tplc="480095B0">
      <w:start w:val="1"/>
      <w:numFmt w:val="bullet"/>
      <w:lvlText w:val="•"/>
      <w:lvlJc w:val="left"/>
      <w:pPr>
        <w:ind w:left="6906" w:hanging="231"/>
      </w:pPr>
      <w:rPr>
        <w:rFonts w:hint="default"/>
      </w:rPr>
    </w:lvl>
  </w:abstractNum>
  <w:abstractNum w:abstractNumId="4" w15:restartNumberingAfterBreak="0">
    <w:nsid w:val="5AAD77BE"/>
    <w:multiLevelType w:val="hybridMultilevel"/>
    <w:tmpl w:val="AFE433CE"/>
    <w:lvl w:ilvl="0" w:tplc="1BCCB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47173"/>
    <w:multiLevelType w:val="hybridMultilevel"/>
    <w:tmpl w:val="CBD07C5E"/>
    <w:lvl w:ilvl="0" w:tplc="F16E8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35270"/>
    <w:multiLevelType w:val="hybridMultilevel"/>
    <w:tmpl w:val="9F18EE20"/>
    <w:lvl w:ilvl="0" w:tplc="C80A9AD6">
      <w:start w:val="1"/>
      <w:numFmt w:val="upperLetter"/>
      <w:lvlText w:val="%1."/>
      <w:lvlJc w:val="left"/>
      <w:pPr>
        <w:ind w:left="100" w:hanging="346"/>
      </w:pPr>
      <w:rPr>
        <w:rFonts w:ascii="Calibri" w:eastAsia="Calibri" w:hAnsi="Calibri" w:hint="default"/>
        <w:w w:val="99"/>
        <w:sz w:val="24"/>
        <w:szCs w:val="24"/>
      </w:rPr>
    </w:lvl>
    <w:lvl w:ilvl="1" w:tplc="73E69EA8">
      <w:start w:val="1"/>
      <w:numFmt w:val="decimal"/>
      <w:lvlText w:val="%2."/>
      <w:lvlJc w:val="left"/>
      <w:pPr>
        <w:ind w:left="820" w:hanging="310"/>
      </w:pPr>
      <w:rPr>
        <w:rFonts w:ascii="Calibri" w:eastAsia="Calibri" w:hAnsi="Calibri" w:hint="default"/>
        <w:w w:val="99"/>
        <w:sz w:val="24"/>
        <w:szCs w:val="24"/>
      </w:rPr>
    </w:lvl>
    <w:lvl w:ilvl="2" w:tplc="FCAAAF24">
      <w:start w:val="1"/>
      <w:numFmt w:val="bullet"/>
      <w:lvlText w:val="•"/>
      <w:lvlJc w:val="left"/>
      <w:pPr>
        <w:ind w:left="820" w:hanging="310"/>
      </w:pPr>
      <w:rPr>
        <w:rFonts w:hint="default"/>
      </w:rPr>
    </w:lvl>
    <w:lvl w:ilvl="3" w:tplc="79506C24">
      <w:start w:val="1"/>
      <w:numFmt w:val="bullet"/>
      <w:lvlText w:val="•"/>
      <w:lvlJc w:val="left"/>
      <w:pPr>
        <w:ind w:left="1915" w:hanging="310"/>
      </w:pPr>
      <w:rPr>
        <w:rFonts w:hint="default"/>
      </w:rPr>
    </w:lvl>
    <w:lvl w:ilvl="4" w:tplc="F8ACA270">
      <w:start w:val="1"/>
      <w:numFmt w:val="bullet"/>
      <w:lvlText w:val="•"/>
      <w:lvlJc w:val="left"/>
      <w:pPr>
        <w:ind w:left="3010" w:hanging="310"/>
      </w:pPr>
      <w:rPr>
        <w:rFonts w:hint="default"/>
      </w:rPr>
    </w:lvl>
    <w:lvl w:ilvl="5" w:tplc="2BA2409C">
      <w:start w:val="1"/>
      <w:numFmt w:val="bullet"/>
      <w:lvlText w:val="•"/>
      <w:lvlJc w:val="left"/>
      <w:pPr>
        <w:ind w:left="4105" w:hanging="310"/>
      </w:pPr>
      <w:rPr>
        <w:rFonts w:hint="default"/>
      </w:rPr>
    </w:lvl>
    <w:lvl w:ilvl="6" w:tplc="16BEF45E">
      <w:start w:val="1"/>
      <w:numFmt w:val="bullet"/>
      <w:lvlText w:val="•"/>
      <w:lvlJc w:val="left"/>
      <w:pPr>
        <w:ind w:left="5200" w:hanging="310"/>
      </w:pPr>
      <w:rPr>
        <w:rFonts w:hint="default"/>
      </w:rPr>
    </w:lvl>
    <w:lvl w:ilvl="7" w:tplc="7B2497D2">
      <w:start w:val="1"/>
      <w:numFmt w:val="bullet"/>
      <w:lvlText w:val="•"/>
      <w:lvlJc w:val="left"/>
      <w:pPr>
        <w:ind w:left="6295" w:hanging="310"/>
      </w:pPr>
      <w:rPr>
        <w:rFonts w:hint="default"/>
      </w:rPr>
    </w:lvl>
    <w:lvl w:ilvl="8" w:tplc="DF72AD4C">
      <w:start w:val="1"/>
      <w:numFmt w:val="bullet"/>
      <w:lvlText w:val="•"/>
      <w:lvlJc w:val="left"/>
      <w:pPr>
        <w:ind w:left="7390" w:hanging="310"/>
      </w:pPr>
      <w:rPr>
        <w:rFonts w:hint="default"/>
      </w:rPr>
    </w:lvl>
  </w:abstractNum>
  <w:abstractNum w:abstractNumId="7" w15:restartNumberingAfterBreak="0">
    <w:nsid w:val="786332DB"/>
    <w:multiLevelType w:val="hybridMultilevel"/>
    <w:tmpl w:val="62C0D874"/>
    <w:lvl w:ilvl="0" w:tplc="EA1AA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2F"/>
    <w:rsid w:val="000834B0"/>
    <w:rsid w:val="000E1D68"/>
    <w:rsid w:val="000E2E31"/>
    <w:rsid w:val="000F2DC6"/>
    <w:rsid w:val="00155CDC"/>
    <w:rsid w:val="002D4E89"/>
    <w:rsid w:val="002F2DEA"/>
    <w:rsid w:val="0035042B"/>
    <w:rsid w:val="003F3053"/>
    <w:rsid w:val="004C3434"/>
    <w:rsid w:val="004F4518"/>
    <w:rsid w:val="00513769"/>
    <w:rsid w:val="0058500D"/>
    <w:rsid w:val="005C03A5"/>
    <w:rsid w:val="0062328F"/>
    <w:rsid w:val="00640F06"/>
    <w:rsid w:val="006658BC"/>
    <w:rsid w:val="00713A33"/>
    <w:rsid w:val="00782717"/>
    <w:rsid w:val="00796637"/>
    <w:rsid w:val="007E0FAA"/>
    <w:rsid w:val="008811F2"/>
    <w:rsid w:val="00912CF4"/>
    <w:rsid w:val="009413C5"/>
    <w:rsid w:val="00994EBF"/>
    <w:rsid w:val="009A7179"/>
    <w:rsid w:val="009B611F"/>
    <w:rsid w:val="00A26146"/>
    <w:rsid w:val="00A60A31"/>
    <w:rsid w:val="00A6362F"/>
    <w:rsid w:val="00A73898"/>
    <w:rsid w:val="00B353D8"/>
    <w:rsid w:val="00B35C8E"/>
    <w:rsid w:val="00C03E97"/>
    <w:rsid w:val="00C51B28"/>
    <w:rsid w:val="00C97757"/>
    <w:rsid w:val="00CB1B8E"/>
    <w:rsid w:val="00D36F35"/>
    <w:rsid w:val="00E5240F"/>
    <w:rsid w:val="00F228ED"/>
    <w:rsid w:val="00F33008"/>
    <w:rsid w:val="00F6714E"/>
    <w:rsid w:val="00F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A063"/>
  <w15:docId w15:val="{2A3887A7-BDDD-4EAD-9608-79D4B25C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55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55CD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B1B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3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2E3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B61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1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3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E97"/>
  </w:style>
  <w:style w:type="paragraph" w:styleId="Footer">
    <w:name w:val="footer"/>
    <w:basedOn w:val="Normal"/>
    <w:link w:val="FooterChar"/>
    <w:uiPriority w:val="99"/>
    <w:unhideWhenUsed/>
    <w:rsid w:val="00C03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11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8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62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8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Gonzalez-Martinez, Nancy A [PLP M]</dc:creator>
  <cp:lastModifiedBy>Sandahl, Calli [SSCXP]</cp:lastModifiedBy>
  <cp:revision>3</cp:revision>
  <cp:lastPrinted>2018-04-02T14:59:00Z</cp:lastPrinted>
  <dcterms:created xsi:type="dcterms:W3CDTF">2018-04-04T19:58:00Z</dcterms:created>
  <dcterms:modified xsi:type="dcterms:W3CDTF">2022-06-07T15:30:00Z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2018-03-30T00:00:00Z</vt:filetime>
  </property>
</Properties>
</file>