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859CF" w14:textId="77777777" w:rsidR="008E0759" w:rsidRDefault="008E0759" w:rsidP="00B324DD">
      <w:r>
        <w:rPr>
          <w:noProof/>
        </w:rPr>
        <w:drawing>
          <wp:inline distT="0" distB="0" distL="0" distR="0" wp14:anchorId="281E7A47" wp14:editId="3445C418">
            <wp:extent cx="3514477" cy="1478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HS Logo-3.ai"/>
                    <pic:cNvPicPr/>
                  </pic:nvPicPr>
                  <pic:blipFill>
                    <a:blip r:embed="rId8">
                      <a:extLst>
                        <a:ext uri="{28A0092B-C50C-407E-A947-70E740481C1C}">
                          <a14:useLocalDpi xmlns:a14="http://schemas.microsoft.com/office/drawing/2010/main" val="0"/>
                        </a:ext>
                      </a:extLst>
                    </a:blip>
                    <a:stretch>
                      <a:fillRect/>
                    </a:stretch>
                  </pic:blipFill>
                  <pic:spPr>
                    <a:xfrm>
                      <a:off x="0" y="0"/>
                      <a:ext cx="3514477" cy="1478943"/>
                    </a:xfrm>
                    <a:prstGeom prst="rect">
                      <a:avLst/>
                    </a:prstGeom>
                  </pic:spPr>
                </pic:pic>
              </a:graphicData>
            </a:graphic>
          </wp:inline>
        </w:drawing>
      </w:r>
    </w:p>
    <w:p w14:paraId="4E26AEC9" w14:textId="7A33DD66" w:rsidR="00522862" w:rsidRPr="0086061F" w:rsidRDefault="009B57F2" w:rsidP="0086061F">
      <w:pPr>
        <w:pStyle w:val="Title"/>
        <w:jc w:val="center"/>
      </w:pPr>
      <w:r w:rsidRPr="0086061F">
        <w:t>A</w:t>
      </w:r>
      <w:r w:rsidR="0086061F" w:rsidRPr="0086061F">
        <w:t>udit</w:t>
      </w:r>
      <w:r w:rsidRPr="0086061F">
        <w:t xml:space="preserve"> R</w:t>
      </w:r>
      <w:r w:rsidR="0086061F" w:rsidRPr="0086061F">
        <w:t>eport</w:t>
      </w:r>
    </w:p>
    <w:p w14:paraId="32C18585" w14:textId="77777777" w:rsidR="0086061F" w:rsidRPr="0086061F" w:rsidRDefault="0086061F" w:rsidP="008E0759">
      <w:pPr>
        <w:jc w:val="center"/>
        <w:rPr>
          <w:rFonts w:cstheme="minorHAnsi"/>
        </w:rPr>
      </w:pPr>
    </w:p>
    <w:tbl>
      <w:tblPr>
        <w:tblStyle w:val="TableGrid"/>
        <w:tblpPr w:leftFromText="180" w:rightFromText="180" w:vertAnchor="text" w:horzAnchor="margin" w:tblpY="82"/>
        <w:tblW w:w="10811" w:type="dxa"/>
        <w:tblLook w:val="04A0" w:firstRow="1" w:lastRow="0" w:firstColumn="1" w:lastColumn="0" w:noHBand="0" w:noVBand="1"/>
      </w:tblPr>
      <w:tblGrid>
        <w:gridCol w:w="2880"/>
        <w:gridCol w:w="3325"/>
        <w:gridCol w:w="1170"/>
        <w:gridCol w:w="3436"/>
      </w:tblGrid>
      <w:tr w:rsidR="00522862" w:rsidRPr="0086061F" w14:paraId="47DCFC99" w14:textId="77777777" w:rsidTr="00D7386F">
        <w:trPr>
          <w:trHeight w:val="386"/>
        </w:trPr>
        <w:tc>
          <w:tcPr>
            <w:tcW w:w="2880" w:type="dxa"/>
          </w:tcPr>
          <w:p w14:paraId="3D0C37C7" w14:textId="77777777" w:rsidR="00522862" w:rsidRPr="0086061F" w:rsidRDefault="00522862" w:rsidP="00AC6574">
            <w:pPr>
              <w:pStyle w:val="NoSpacing"/>
              <w:rPr>
                <w:rFonts w:cstheme="minorHAnsi"/>
              </w:rPr>
            </w:pPr>
            <w:r w:rsidRPr="0086061F">
              <w:rPr>
                <w:rFonts w:cstheme="minorHAnsi"/>
              </w:rPr>
              <w:t>Organization Legal Name</w:t>
            </w:r>
          </w:p>
        </w:tc>
        <w:tc>
          <w:tcPr>
            <w:tcW w:w="7931" w:type="dxa"/>
            <w:gridSpan w:val="3"/>
          </w:tcPr>
          <w:p w14:paraId="18C49035" w14:textId="6B1B9281" w:rsidR="00522862" w:rsidRPr="0086061F" w:rsidRDefault="00522862" w:rsidP="00AC6574">
            <w:pPr>
              <w:pStyle w:val="NoSpacing"/>
              <w:rPr>
                <w:rFonts w:cstheme="minorHAnsi"/>
                <w:sz w:val="28"/>
                <w:szCs w:val="28"/>
              </w:rPr>
            </w:pPr>
          </w:p>
        </w:tc>
      </w:tr>
      <w:tr w:rsidR="00522862" w:rsidRPr="0086061F" w14:paraId="311E008B" w14:textId="77777777" w:rsidTr="00D7386F">
        <w:trPr>
          <w:trHeight w:val="386"/>
        </w:trPr>
        <w:tc>
          <w:tcPr>
            <w:tcW w:w="2880" w:type="dxa"/>
          </w:tcPr>
          <w:p w14:paraId="03D34E08" w14:textId="77777777" w:rsidR="00522862" w:rsidRPr="0086061F" w:rsidRDefault="00522862" w:rsidP="00AC6574">
            <w:pPr>
              <w:pStyle w:val="NoSpacing"/>
              <w:rPr>
                <w:rFonts w:cstheme="minorHAnsi"/>
              </w:rPr>
            </w:pPr>
            <w:r w:rsidRPr="0086061F">
              <w:rPr>
                <w:rFonts w:cstheme="minorHAnsi"/>
              </w:rPr>
              <w:t>Address</w:t>
            </w:r>
          </w:p>
        </w:tc>
        <w:tc>
          <w:tcPr>
            <w:tcW w:w="7931" w:type="dxa"/>
            <w:gridSpan w:val="3"/>
          </w:tcPr>
          <w:p w14:paraId="5C653137" w14:textId="1BD0533B" w:rsidR="00522862" w:rsidRPr="0086061F" w:rsidRDefault="00522862" w:rsidP="00AC6574">
            <w:pPr>
              <w:pStyle w:val="NoSpacing"/>
              <w:rPr>
                <w:rFonts w:cstheme="minorHAnsi"/>
                <w:sz w:val="28"/>
                <w:szCs w:val="28"/>
              </w:rPr>
            </w:pPr>
          </w:p>
        </w:tc>
      </w:tr>
      <w:tr w:rsidR="00522862" w:rsidRPr="0086061F" w14:paraId="469BB6CD" w14:textId="77777777" w:rsidTr="0086061F">
        <w:trPr>
          <w:trHeight w:val="386"/>
        </w:trPr>
        <w:tc>
          <w:tcPr>
            <w:tcW w:w="2880" w:type="dxa"/>
          </w:tcPr>
          <w:p w14:paraId="6707AE1C" w14:textId="77777777" w:rsidR="00522862" w:rsidRPr="0086061F" w:rsidRDefault="00522862" w:rsidP="00AC6574">
            <w:pPr>
              <w:pStyle w:val="NoSpacing"/>
              <w:rPr>
                <w:rFonts w:cstheme="minorHAnsi"/>
              </w:rPr>
            </w:pPr>
            <w:r w:rsidRPr="0086061F">
              <w:rPr>
                <w:rFonts w:cstheme="minorHAnsi"/>
              </w:rPr>
              <w:t>City</w:t>
            </w:r>
          </w:p>
        </w:tc>
        <w:tc>
          <w:tcPr>
            <w:tcW w:w="3325" w:type="dxa"/>
          </w:tcPr>
          <w:p w14:paraId="2CAF4B4E" w14:textId="2215B55C" w:rsidR="00522862" w:rsidRPr="0086061F" w:rsidRDefault="00522862" w:rsidP="00AC6574">
            <w:pPr>
              <w:pStyle w:val="NoSpacing"/>
              <w:rPr>
                <w:rFonts w:cstheme="minorHAnsi"/>
                <w:sz w:val="28"/>
                <w:szCs w:val="28"/>
              </w:rPr>
            </w:pPr>
          </w:p>
        </w:tc>
        <w:tc>
          <w:tcPr>
            <w:tcW w:w="1170" w:type="dxa"/>
          </w:tcPr>
          <w:p w14:paraId="5BE8AEB9" w14:textId="77777777" w:rsidR="00522862" w:rsidRPr="0086061F" w:rsidRDefault="00522862" w:rsidP="00AC6574">
            <w:pPr>
              <w:pStyle w:val="NoSpacing"/>
              <w:rPr>
                <w:rFonts w:cstheme="minorHAnsi"/>
              </w:rPr>
            </w:pPr>
            <w:r w:rsidRPr="0086061F">
              <w:rPr>
                <w:rFonts w:cstheme="minorHAnsi"/>
              </w:rPr>
              <w:t>State</w:t>
            </w:r>
            <w:r w:rsidR="009B57F2" w:rsidRPr="0086061F">
              <w:rPr>
                <w:rFonts w:cstheme="minorHAnsi"/>
              </w:rPr>
              <w:t>, Zip</w:t>
            </w:r>
          </w:p>
        </w:tc>
        <w:tc>
          <w:tcPr>
            <w:tcW w:w="3436" w:type="dxa"/>
          </w:tcPr>
          <w:p w14:paraId="0883E2AD" w14:textId="1A59267B" w:rsidR="00522862" w:rsidRPr="0086061F" w:rsidRDefault="00522862" w:rsidP="00AC6574">
            <w:pPr>
              <w:pStyle w:val="NoSpacing"/>
              <w:rPr>
                <w:rFonts w:cstheme="minorHAnsi"/>
                <w:sz w:val="28"/>
                <w:szCs w:val="28"/>
              </w:rPr>
            </w:pPr>
          </w:p>
        </w:tc>
      </w:tr>
      <w:tr w:rsidR="00522862" w:rsidRPr="0086061F" w14:paraId="05001F3F" w14:textId="77777777" w:rsidTr="0086061F">
        <w:trPr>
          <w:trHeight w:val="386"/>
        </w:trPr>
        <w:tc>
          <w:tcPr>
            <w:tcW w:w="2880" w:type="dxa"/>
          </w:tcPr>
          <w:p w14:paraId="5EC0B9E7" w14:textId="77777777" w:rsidR="00522862" w:rsidRPr="0086061F" w:rsidRDefault="00522862" w:rsidP="00AC6574">
            <w:pPr>
              <w:pStyle w:val="NoSpacing"/>
              <w:rPr>
                <w:rFonts w:cstheme="minorHAnsi"/>
              </w:rPr>
            </w:pPr>
            <w:r w:rsidRPr="0086061F">
              <w:rPr>
                <w:rFonts w:cstheme="minorHAnsi"/>
              </w:rPr>
              <w:t>Telephone</w:t>
            </w:r>
          </w:p>
        </w:tc>
        <w:tc>
          <w:tcPr>
            <w:tcW w:w="3325" w:type="dxa"/>
          </w:tcPr>
          <w:p w14:paraId="22A8AE2F" w14:textId="35DB435E" w:rsidR="00522862" w:rsidRPr="0086061F" w:rsidRDefault="00522862" w:rsidP="00AC6574">
            <w:pPr>
              <w:pStyle w:val="NoSpacing"/>
              <w:rPr>
                <w:rFonts w:cstheme="minorHAnsi"/>
                <w:sz w:val="28"/>
                <w:szCs w:val="28"/>
              </w:rPr>
            </w:pPr>
          </w:p>
        </w:tc>
        <w:tc>
          <w:tcPr>
            <w:tcW w:w="1170" w:type="dxa"/>
          </w:tcPr>
          <w:p w14:paraId="3C2EFDB1" w14:textId="1C8D4DA6" w:rsidR="00522862" w:rsidRPr="0086061F" w:rsidRDefault="00BF7787" w:rsidP="00AC6574">
            <w:pPr>
              <w:pStyle w:val="NoSpacing"/>
              <w:rPr>
                <w:rFonts w:cstheme="minorHAnsi"/>
              </w:rPr>
            </w:pPr>
            <w:r w:rsidRPr="0086061F">
              <w:rPr>
                <w:rFonts w:cstheme="minorHAnsi"/>
              </w:rPr>
              <w:t>Email</w:t>
            </w:r>
          </w:p>
        </w:tc>
        <w:tc>
          <w:tcPr>
            <w:tcW w:w="3436" w:type="dxa"/>
          </w:tcPr>
          <w:p w14:paraId="71C7471D" w14:textId="6925FFE4" w:rsidR="00522862" w:rsidRPr="0086061F" w:rsidRDefault="00522862" w:rsidP="00AC6574">
            <w:pPr>
              <w:pStyle w:val="NoSpacing"/>
              <w:rPr>
                <w:rFonts w:cstheme="minorHAnsi"/>
                <w:sz w:val="28"/>
                <w:szCs w:val="28"/>
              </w:rPr>
            </w:pPr>
          </w:p>
        </w:tc>
      </w:tr>
      <w:tr w:rsidR="00522862" w:rsidRPr="0086061F" w14:paraId="0444342C" w14:textId="77777777" w:rsidTr="00D7386F">
        <w:trPr>
          <w:trHeight w:val="386"/>
        </w:trPr>
        <w:tc>
          <w:tcPr>
            <w:tcW w:w="2880" w:type="dxa"/>
          </w:tcPr>
          <w:p w14:paraId="70BB632A" w14:textId="77777777" w:rsidR="00522862" w:rsidRPr="0086061F" w:rsidRDefault="00522862" w:rsidP="00AC6574">
            <w:pPr>
              <w:pStyle w:val="NoSpacing"/>
              <w:rPr>
                <w:rFonts w:cstheme="minorHAnsi"/>
              </w:rPr>
            </w:pPr>
            <w:r w:rsidRPr="0086061F">
              <w:rPr>
                <w:rFonts w:cstheme="minorHAnsi"/>
              </w:rPr>
              <w:t>Contact Person/Title</w:t>
            </w:r>
          </w:p>
        </w:tc>
        <w:tc>
          <w:tcPr>
            <w:tcW w:w="7931" w:type="dxa"/>
            <w:gridSpan w:val="3"/>
          </w:tcPr>
          <w:p w14:paraId="5FD833B3" w14:textId="37B448C9" w:rsidR="00522862" w:rsidRPr="0086061F" w:rsidRDefault="00522862" w:rsidP="00AC6574">
            <w:pPr>
              <w:pStyle w:val="NoSpacing"/>
              <w:rPr>
                <w:rFonts w:cstheme="minorHAnsi"/>
                <w:sz w:val="28"/>
                <w:szCs w:val="28"/>
              </w:rPr>
            </w:pPr>
          </w:p>
        </w:tc>
      </w:tr>
    </w:tbl>
    <w:p w14:paraId="47921CCE" w14:textId="77777777" w:rsidR="008E0759" w:rsidRPr="0086061F" w:rsidRDefault="008E0759">
      <w:pPr>
        <w:rPr>
          <w:rFonts w:cstheme="minorHAnsi"/>
        </w:rPr>
      </w:pPr>
    </w:p>
    <w:tbl>
      <w:tblPr>
        <w:tblStyle w:val="TableGrid"/>
        <w:tblpPr w:leftFromText="180" w:rightFromText="180" w:vertAnchor="text" w:horzAnchor="margin" w:tblpY="82"/>
        <w:tblW w:w="0" w:type="auto"/>
        <w:tblLook w:val="04A0" w:firstRow="1" w:lastRow="0" w:firstColumn="1" w:lastColumn="0" w:noHBand="0" w:noVBand="1"/>
      </w:tblPr>
      <w:tblGrid>
        <w:gridCol w:w="1705"/>
        <w:gridCol w:w="3600"/>
        <w:gridCol w:w="900"/>
        <w:gridCol w:w="4585"/>
      </w:tblGrid>
      <w:tr w:rsidR="009B57F2" w:rsidRPr="0086061F" w14:paraId="6224566A" w14:textId="77777777" w:rsidTr="00D7386F">
        <w:trPr>
          <w:trHeight w:val="384"/>
        </w:trPr>
        <w:tc>
          <w:tcPr>
            <w:tcW w:w="1705" w:type="dxa"/>
          </w:tcPr>
          <w:p w14:paraId="4B67D3BE" w14:textId="77777777" w:rsidR="009B57F2" w:rsidRPr="0086061F" w:rsidRDefault="009B57F2" w:rsidP="00AC6574">
            <w:pPr>
              <w:pStyle w:val="NoSpacing"/>
              <w:rPr>
                <w:rFonts w:cstheme="minorHAnsi"/>
              </w:rPr>
            </w:pPr>
            <w:r w:rsidRPr="0086061F">
              <w:rPr>
                <w:rFonts w:cstheme="minorHAnsi"/>
              </w:rPr>
              <w:t>Auditor</w:t>
            </w:r>
          </w:p>
        </w:tc>
        <w:tc>
          <w:tcPr>
            <w:tcW w:w="9085" w:type="dxa"/>
            <w:gridSpan w:val="3"/>
          </w:tcPr>
          <w:p w14:paraId="6932EFBF" w14:textId="71D6CB68" w:rsidR="009B57F2" w:rsidRPr="0086061F" w:rsidRDefault="009B57F2" w:rsidP="00AC6574">
            <w:pPr>
              <w:pStyle w:val="NoSpacing"/>
              <w:rPr>
                <w:rFonts w:cstheme="minorHAnsi"/>
                <w:sz w:val="28"/>
                <w:szCs w:val="28"/>
              </w:rPr>
            </w:pPr>
          </w:p>
        </w:tc>
      </w:tr>
      <w:tr w:rsidR="009B57F2" w:rsidRPr="0086061F" w14:paraId="63904FD9" w14:textId="77777777" w:rsidTr="0086061F">
        <w:trPr>
          <w:trHeight w:val="384"/>
        </w:trPr>
        <w:tc>
          <w:tcPr>
            <w:tcW w:w="1705" w:type="dxa"/>
          </w:tcPr>
          <w:p w14:paraId="167AFDCD" w14:textId="77777777" w:rsidR="009B57F2" w:rsidRPr="0086061F" w:rsidRDefault="009B57F2" w:rsidP="00AC6574">
            <w:pPr>
              <w:pStyle w:val="NoSpacing"/>
              <w:rPr>
                <w:rFonts w:cstheme="minorHAnsi"/>
              </w:rPr>
            </w:pPr>
            <w:r w:rsidRPr="0086061F">
              <w:rPr>
                <w:rFonts w:cstheme="minorHAnsi"/>
              </w:rPr>
              <w:t>Telephone</w:t>
            </w:r>
          </w:p>
        </w:tc>
        <w:tc>
          <w:tcPr>
            <w:tcW w:w="3600" w:type="dxa"/>
          </w:tcPr>
          <w:p w14:paraId="076767FC" w14:textId="2B725474" w:rsidR="009B57F2" w:rsidRPr="0086061F" w:rsidRDefault="009B57F2" w:rsidP="00AC6574">
            <w:pPr>
              <w:pStyle w:val="NoSpacing"/>
              <w:rPr>
                <w:rFonts w:cstheme="minorHAnsi"/>
                <w:sz w:val="28"/>
                <w:szCs w:val="28"/>
              </w:rPr>
            </w:pPr>
          </w:p>
        </w:tc>
        <w:tc>
          <w:tcPr>
            <w:tcW w:w="900" w:type="dxa"/>
          </w:tcPr>
          <w:p w14:paraId="250CDF1A" w14:textId="77777777" w:rsidR="009B57F2" w:rsidRPr="0086061F" w:rsidRDefault="009B57F2" w:rsidP="00AC6574">
            <w:pPr>
              <w:pStyle w:val="NoSpacing"/>
              <w:rPr>
                <w:rFonts w:cstheme="minorHAnsi"/>
              </w:rPr>
            </w:pPr>
            <w:r w:rsidRPr="0086061F">
              <w:rPr>
                <w:rFonts w:cstheme="minorHAnsi"/>
              </w:rPr>
              <w:t>Email</w:t>
            </w:r>
          </w:p>
        </w:tc>
        <w:tc>
          <w:tcPr>
            <w:tcW w:w="4585" w:type="dxa"/>
          </w:tcPr>
          <w:p w14:paraId="79D7B6E4" w14:textId="19EFBF0F" w:rsidR="009B57F2" w:rsidRPr="0086061F" w:rsidRDefault="009B57F2" w:rsidP="00AC6574">
            <w:pPr>
              <w:pStyle w:val="NoSpacing"/>
              <w:rPr>
                <w:rFonts w:cstheme="minorHAnsi"/>
                <w:sz w:val="28"/>
                <w:szCs w:val="28"/>
              </w:rPr>
            </w:pPr>
          </w:p>
        </w:tc>
      </w:tr>
    </w:tbl>
    <w:p w14:paraId="32541DF6" w14:textId="77777777" w:rsidR="009B57F2" w:rsidRPr="0086061F" w:rsidRDefault="009B57F2">
      <w:pPr>
        <w:rPr>
          <w:rFonts w:cstheme="minorHAnsi"/>
        </w:rPr>
      </w:pPr>
    </w:p>
    <w:p w14:paraId="5ACA5C73" w14:textId="60D1A99A" w:rsidR="00AC6574" w:rsidRPr="0086061F" w:rsidRDefault="00AC6574">
      <w:pPr>
        <w:rPr>
          <w:rFonts w:cstheme="minorHAnsi"/>
        </w:rPr>
      </w:pPr>
    </w:p>
    <w:tbl>
      <w:tblPr>
        <w:tblStyle w:val="TableGrid"/>
        <w:tblW w:w="0" w:type="auto"/>
        <w:tblLayout w:type="fixed"/>
        <w:tblLook w:val="04A0" w:firstRow="1" w:lastRow="0" w:firstColumn="1" w:lastColumn="0" w:noHBand="0" w:noVBand="1"/>
      </w:tblPr>
      <w:tblGrid>
        <w:gridCol w:w="1705"/>
        <w:gridCol w:w="9085"/>
      </w:tblGrid>
      <w:tr w:rsidR="0086061F" w:rsidRPr="0086061F" w14:paraId="06B0EB01" w14:textId="77777777" w:rsidTr="0086061F">
        <w:trPr>
          <w:trHeight w:val="408"/>
        </w:trPr>
        <w:tc>
          <w:tcPr>
            <w:tcW w:w="1705" w:type="dxa"/>
          </w:tcPr>
          <w:p w14:paraId="05F42F62" w14:textId="66646C08" w:rsidR="00AC6574" w:rsidRPr="0086061F" w:rsidRDefault="00AC6574">
            <w:pPr>
              <w:rPr>
                <w:rFonts w:cstheme="minorHAnsi"/>
              </w:rPr>
            </w:pPr>
            <w:r w:rsidRPr="0086061F">
              <w:rPr>
                <w:rFonts w:cstheme="minorHAnsi"/>
              </w:rPr>
              <w:t>Audit Date</w:t>
            </w:r>
          </w:p>
        </w:tc>
        <w:tc>
          <w:tcPr>
            <w:tcW w:w="9085" w:type="dxa"/>
          </w:tcPr>
          <w:p w14:paraId="03CA65D2" w14:textId="1D816A88" w:rsidR="00AC6574" w:rsidRPr="0086061F" w:rsidRDefault="00AC6574">
            <w:pPr>
              <w:rPr>
                <w:rFonts w:cstheme="minorHAnsi"/>
                <w:sz w:val="28"/>
                <w:szCs w:val="28"/>
              </w:rPr>
            </w:pPr>
          </w:p>
        </w:tc>
      </w:tr>
      <w:tr w:rsidR="0086061F" w:rsidRPr="0086061F" w14:paraId="3C4A31F4" w14:textId="77777777" w:rsidTr="0086061F">
        <w:trPr>
          <w:trHeight w:val="408"/>
        </w:trPr>
        <w:tc>
          <w:tcPr>
            <w:tcW w:w="1705" w:type="dxa"/>
          </w:tcPr>
          <w:p w14:paraId="4C34444D" w14:textId="42808B87" w:rsidR="00AC6574" w:rsidRPr="0086061F" w:rsidRDefault="00AC6574">
            <w:pPr>
              <w:rPr>
                <w:rFonts w:cstheme="minorHAnsi"/>
              </w:rPr>
            </w:pPr>
            <w:r w:rsidRPr="0086061F">
              <w:rPr>
                <w:rFonts w:cstheme="minorHAnsi"/>
              </w:rPr>
              <w:t>Audit Duration</w:t>
            </w:r>
          </w:p>
        </w:tc>
        <w:tc>
          <w:tcPr>
            <w:tcW w:w="9085" w:type="dxa"/>
          </w:tcPr>
          <w:p w14:paraId="0C2D2DFE" w14:textId="1A3059E8" w:rsidR="00AC6574" w:rsidRPr="0086061F" w:rsidRDefault="00AC6574">
            <w:pPr>
              <w:rPr>
                <w:rFonts w:cstheme="minorHAnsi"/>
                <w:sz w:val="28"/>
                <w:szCs w:val="28"/>
              </w:rPr>
            </w:pPr>
          </w:p>
        </w:tc>
      </w:tr>
    </w:tbl>
    <w:p w14:paraId="430D7D5B" w14:textId="77777777" w:rsidR="00AC6574" w:rsidRPr="0086061F" w:rsidRDefault="00AC6574">
      <w:pPr>
        <w:rPr>
          <w:rFonts w:cstheme="minorHAnsi"/>
        </w:rPr>
      </w:pPr>
    </w:p>
    <w:p w14:paraId="600E2FF2" w14:textId="20499CB5" w:rsidR="008E0759" w:rsidRPr="0086061F" w:rsidRDefault="009B57F2">
      <w:pPr>
        <w:rPr>
          <w:rFonts w:cstheme="minorHAnsi"/>
        </w:rPr>
      </w:pPr>
      <w:r w:rsidRPr="0086061F">
        <w:rPr>
          <w:rFonts w:cstheme="minorHAnsi"/>
        </w:rPr>
        <w:t>Audited for:</w:t>
      </w:r>
    </w:p>
    <w:tbl>
      <w:tblPr>
        <w:tblStyle w:val="TableGrid"/>
        <w:tblW w:w="0" w:type="auto"/>
        <w:tblLayout w:type="fixed"/>
        <w:tblLook w:val="04A0" w:firstRow="1" w:lastRow="0" w:firstColumn="1" w:lastColumn="0" w:noHBand="0" w:noVBand="1"/>
      </w:tblPr>
      <w:tblGrid>
        <w:gridCol w:w="8725"/>
        <w:gridCol w:w="2065"/>
      </w:tblGrid>
      <w:tr w:rsidR="009B57F2" w:rsidRPr="0086061F" w14:paraId="749CE8A2" w14:textId="77777777" w:rsidTr="0086061F">
        <w:trPr>
          <w:trHeight w:val="368"/>
        </w:trPr>
        <w:tc>
          <w:tcPr>
            <w:tcW w:w="8725" w:type="dxa"/>
          </w:tcPr>
          <w:p w14:paraId="1B523EFE" w14:textId="77777777" w:rsidR="009B57F2" w:rsidRPr="0086061F" w:rsidRDefault="009B57F2">
            <w:pPr>
              <w:rPr>
                <w:rFonts w:cstheme="minorHAnsi"/>
              </w:rPr>
            </w:pPr>
            <w:r w:rsidRPr="0086061F">
              <w:rPr>
                <w:rFonts w:cstheme="minorHAnsi"/>
              </w:rPr>
              <w:t xml:space="preserve">Seed Health Testing </w:t>
            </w:r>
          </w:p>
        </w:tc>
        <w:tc>
          <w:tcPr>
            <w:tcW w:w="2065" w:type="dxa"/>
          </w:tcPr>
          <w:p w14:paraId="3D475537" w14:textId="2B6EDBE8" w:rsidR="009B57F2" w:rsidRPr="0086061F" w:rsidRDefault="009B57F2">
            <w:pPr>
              <w:rPr>
                <w:rFonts w:cstheme="minorHAnsi"/>
                <w:sz w:val="28"/>
                <w:szCs w:val="28"/>
              </w:rPr>
            </w:pPr>
          </w:p>
        </w:tc>
      </w:tr>
      <w:tr w:rsidR="009B57F2" w:rsidRPr="0086061F" w14:paraId="645A3BA5" w14:textId="77777777" w:rsidTr="0086061F">
        <w:trPr>
          <w:trHeight w:val="368"/>
        </w:trPr>
        <w:tc>
          <w:tcPr>
            <w:tcW w:w="8725" w:type="dxa"/>
          </w:tcPr>
          <w:p w14:paraId="42957DE5" w14:textId="77777777" w:rsidR="009B57F2" w:rsidRPr="0086061F" w:rsidRDefault="009B57F2">
            <w:pPr>
              <w:rPr>
                <w:rFonts w:cstheme="minorHAnsi"/>
              </w:rPr>
            </w:pPr>
            <w:r w:rsidRPr="0086061F">
              <w:rPr>
                <w:rFonts w:cstheme="minorHAnsi"/>
              </w:rPr>
              <w:t>Phytosanitary Field Inspection</w:t>
            </w:r>
          </w:p>
        </w:tc>
        <w:tc>
          <w:tcPr>
            <w:tcW w:w="2065" w:type="dxa"/>
          </w:tcPr>
          <w:p w14:paraId="7C0B9B85" w14:textId="56F7252D" w:rsidR="009B57F2" w:rsidRPr="0086061F" w:rsidRDefault="009B57F2">
            <w:pPr>
              <w:rPr>
                <w:rFonts w:cstheme="minorHAnsi"/>
                <w:sz w:val="28"/>
                <w:szCs w:val="28"/>
              </w:rPr>
            </w:pPr>
          </w:p>
        </w:tc>
      </w:tr>
      <w:tr w:rsidR="009B57F2" w:rsidRPr="0086061F" w14:paraId="46B8560F" w14:textId="77777777" w:rsidTr="0086061F">
        <w:trPr>
          <w:trHeight w:val="368"/>
        </w:trPr>
        <w:tc>
          <w:tcPr>
            <w:tcW w:w="8725" w:type="dxa"/>
          </w:tcPr>
          <w:p w14:paraId="74AF0C5E" w14:textId="77777777" w:rsidR="009B57F2" w:rsidRPr="0086061F" w:rsidRDefault="009B57F2">
            <w:pPr>
              <w:rPr>
                <w:rFonts w:cstheme="minorHAnsi"/>
              </w:rPr>
            </w:pPr>
            <w:r w:rsidRPr="0086061F">
              <w:rPr>
                <w:rFonts w:cstheme="minorHAnsi"/>
              </w:rPr>
              <w:t xml:space="preserve">Seed Sampling </w:t>
            </w:r>
          </w:p>
        </w:tc>
        <w:tc>
          <w:tcPr>
            <w:tcW w:w="2065" w:type="dxa"/>
          </w:tcPr>
          <w:p w14:paraId="7A7A73C5" w14:textId="625A1DA4" w:rsidR="009B57F2" w:rsidRPr="0086061F" w:rsidRDefault="009B57F2">
            <w:pPr>
              <w:rPr>
                <w:rFonts w:cstheme="minorHAnsi"/>
                <w:sz w:val="28"/>
                <w:szCs w:val="28"/>
              </w:rPr>
            </w:pPr>
          </w:p>
        </w:tc>
      </w:tr>
      <w:tr w:rsidR="009B57F2" w:rsidRPr="0086061F" w14:paraId="3D5CE67B" w14:textId="77777777" w:rsidTr="0086061F">
        <w:trPr>
          <w:trHeight w:val="368"/>
        </w:trPr>
        <w:tc>
          <w:tcPr>
            <w:tcW w:w="8725" w:type="dxa"/>
          </w:tcPr>
          <w:p w14:paraId="28CA6347" w14:textId="77777777" w:rsidR="009B57F2" w:rsidRPr="0086061F" w:rsidRDefault="009B57F2">
            <w:pPr>
              <w:rPr>
                <w:rFonts w:cstheme="minorHAnsi"/>
              </w:rPr>
            </w:pPr>
            <w:r w:rsidRPr="0086061F">
              <w:rPr>
                <w:rFonts w:cstheme="minorHAnsi"/>
              </w:rPr>
              <w:t>Visual Inspection of Seed for Phytosanitary Certification</w:t>
            </w:r>
          </w:p>
        </w:tc>
        <w:tc>
          <w:tcPr>
            <w:tcW w:w="2065" w:type="dxa"/>
          </w:tcPr>
          <w:p w14:paraId="774F6EDC" w14:textId="77777777" w:rsidR="009B57F2" w:rsidRPr="0086061F" w:rsidRDefault="009B57F2">
            <w:pPr>
              <w:rPr>
                <w:rFonts w:cstheme="minorHAnsi"/>
                <w:sz w:val="28"/>
                <w:szCs w:val="28"/>
              </w:rPr>
            </w:pPr>
          </w:p>
        </w:tc>
      </w:tr>
    </w:tbl>
    <w:p w14:paraId="3002E090" w14:textId="77777777" w:rsidR="009B57F2" w:rsidRPr="0086061F" w:rsidRDefault="009B57F2">
      <w:pPr>
        <w:rPr>
          <w:rFonts w:cstheme="minorHAnsi"/>
        </w:rPr>
      </w:pPr>
    </w:p>
    <w:p w14:paraId="796DD305" w14:textId="51FE9F98" w:rsidR="00F825AD" w:rsidRPr="0086061F" w:rsidRDefault="00AC6574">
      <w:pPr>
        <w:rPr>
          <w:rFonts w:cstheme="minorHAnsi"/>
        </w:rPr>
      </w:pPr>
      <w:r w:rsidRPr="0086061F">
        <w:rPr>
          <w:rFonts w:cstheme="minorHAnsi"/>
        </w:rPr>
        <w:t>Submit report and audit checklists to:</w:t>
      </w:r>
    </w:p>
    <w:p w14:paraId="303D5FDD" w14:textId="3D936C5D" w:rsidR="00AC6574" w:rsidRPr="0086061F" w:rsidRDefault="00AC6574">
      <w:pPr>
        <w:rPr>
          <w:rFonts w:cstheme="minorHAnsi"/>
        </w:rPr>
      </w:pPr>
    </w:p>
    <w:p w14:paraId="5BB105C6" w14:textId="4C33F105" w:rsidR="00AC6574" w:rsidRPr="0086061F" w:rsidRDefault="00AC6574">
      <w:pPr>
        <w:rPr>
          <w:rFonts w:cstheme="minorHAnsi"/>
        </w:rPr>
      </w:pPr>
      <w:r w:rsidRPr="0086061F">
        <w:rPr>
          <w:rFonts w:cstheme="minorHAnsi"/>
        </w:rPr>
        <w:t>NSHS Accreditation Coordinator</w:t>
      </w:r>
    </w:p>
    <w:p w14:paraId="7FB221A2" w14:textId="132999C6" w:rsidR="00AC6574" w:rsidRPr="0086061F" w:rsidRDefault="0086061F">
      <w:pPr>
        <w:rPr>
          <w:rFonts w:cstheme="minorHAnsi"/>
        </w:rPr>
      </w:pPr>
      <w:r w:rsidRPr="0086061F">
        <w:rPr>
          <w:rFonts w:cstheme="minorHAnsi"/>
        </w:rPr>
        <w:t>Kelly Iverson</w:t>
      </w:r>
    </w:p>
    <w:p w14:paraId="0335B663" w14:textId="4D21FE11" w:rsidR="00AC6574" w:rsidRPr="0086061F" w:rsidRDefault="009B56A9">
      <w:pPr>
        <w:rPr>
          <w:rFonts w:cstheme="minorHAnsi"/>
        </w:rPr>
      </w:pPr>
      <w:hyperlink r:id="rId9" w:history="1">
        <w:r w:rsidR="0086061F" w:rsidRPr="0086061F">
          <w:rPr>
            <w:rStyle w:val="Hyperlink"/>
            <w:rFonts w:cstheme="minorHAnsi"/>
          </w:rPr>
          <w:t>kiverson@iastate.edu</w:t>
        </w:r>
      </w:hyperlink>
    </w:p>
    <w:p w14:paraId="6A3FB9BC" w14:textId="2CAD923D" w:rsidR="00AC6574" w:rsidRPr="0086061F" w:rsidRDefault="00AC6574">
      <w:pPr>
        <w:rPr>
          <w:rFonts w:cstheme="minorHAnsi"/>
        </w:rPr>
      </w:pPr>
      <w:r w:rsidRPr="0086061F">
        <w:rPr>
          <w:rFonts w:cstheme="minorHAnsi"/>
        </w:rPr>
        <w:t>515-294-6493</w:t>
      </w:r>
    </w:p>
    <w:p w14:paraId="79A9DED9" w14:textId="77777777" w:rsidR="00AC6574" w:rsidRDefault="00AC6574">
      <w:bookmarkStart w:id="0" w:name="_GoBack"/>
      <w:bookmarkEnd w:id="0"/>
    </w:p>
    <w:p w14:paraId="05455770" w14:textId="3EEAB6DF" w:rsidR="00F825AD" w:rsidRDefault="00F825AD"/>
    <w:p w14:paraId="4D766240" w14:textId="69DEE557" w:rsidR="002006BD" w:rsidRDefault="002006BD"/>
    <w:p w14:paraId="271138B6" w14:textId="5AB96C7E" w:rsidR="00BF7787" w:rsidRDefault="00BF7787"/>
    <w:p w14:paraId="1683F777" w14:textId="5FB953F7" w:rsidR="00BF7787" w:rsidRDefault="00BF7787"/>
    <w:p w14:paraId="24D8EDB7" w14:textId="77777777" w:rsidR="009B57F2" w:rsidRDefault="009B57F2" w:rsidP="00F825AD"/>
    <w:tbl>
      <w:tblPr>
        <w:tblStyle w:val="TableGrid"/>
        <w:tblW w:w="10792" w:type="dxa"/>
        <w:tblLook w:val="04A0" w:firstRow="1" w:lastRow="0" w:firstColumn="1" w:lastColumn="0" w:noHBand="0" w:noVBand="1"/>
      </w:tblPr>
      <w:tblGrid>
        <w:gridCol w:w="1525"/>
        <w:gridCol w:w="5850"/>
        <w:gridCol w:w="3417"/>
      </w:tblGrid>
      <w:tr w:rsidR="009A2988" w:rsidRPr="004D59BF" w14:paraId="0C51154E" w14:textId="77777777" w:rsidTr="00363102">
        <w:trPr>
          <w:trHeight w:val="295"/>
        </w:trPr>
        <w:tc>
          <w:tcPr>
            <w:tcW w:w="1525" w:type="dxa"/>
          </w:tcPr>
          <w:p w14:paraId="64C765B7" w14:textId="77777777" w:rsidR="009A2988" w:rsidRPr="0086061F" w:rsidRDefault="009A2988" w:rsidP="00F825AD">
            <w:pPr>
              <w:rPr>
                <w:rFonts w:cstheme="minorHAnsi"/>
                <w:b/>
                <w:sz w:val="22"/>
                <w:szCs w:val="22"/>
              </w:rPr>
            </w:pPr>
            <w:r w:rsidRPr="0086061F">
              <w:rPr>
                <w:rFonts w:cstheme="minorHAnsi"/>
                <w:b/>
                <w:sz w:val="22"/>
                <w:szCs w:val="22"/>
              </w:rPr>
              <w:lastRenderedPageBreak/>
              <w:t>Finding</w:t>
            </w:r>
          </w:p>
        </w:tc>
        <w:tc>
          <w:tcPr>
            <w:tcW w:w="5850" w:type="dxa"/>
          </w:tcPr>
          <w:p w14:paraId="509610A5" w14:textId="77777777" w:rsidR="009A2988" w:rsidRPr="0086061F" w:rsidRDefault="009A2988" w:rsidP="00F825AD">
            <w:pPr>
              <w:rPr>
                <w:rFonts w:cstheme="minorHAnsi"/>
                <w:b/>
                <w:sz w:val="22"/>
                <w:szCs w:val="22"/>
              </w:rPr>
            </w:pPr>
            <w:r w:rsidRPr="0086061F">
              <w:rPr>
                <w:rFonts w:cstheme="minorHAnsi"/>
                <w:b/>
                <w:sz w:val="22"/>
                <w:szCs w:val="22"/>
              </w:rPr>
              <w:t>Definition/Impact</w:t>
            </w:r>
          </w:p>
        </w:tc>
        <w:tc>
          <w:tcPr>
            <w:tcW w:w="3417" w:type="dxa"/>
          </w:tcPr>
          <w:p w14:paraId="28096AC0" w14:textId="77777777" w:rsidR="009A2988" w:rsidRPr="0086061F" w:rsidRDefault="009A2988" w:rsidP="00F825AD">
            <w:pPr>
              <w:rPr>
                <w:rFonts w:cstheme="minorHAnsi"/>
                <w:b/>
                <w:sz w:val="22"/>
                <w:szCs w:val="22"/>
              </w:rPr>
            </w:pPr>
            <w:r w:rsidRPr="0086061F">
              <w:rPr>
                <w:rFonts w:cstheme="minorHAnsi"/>
                <w:b/>
                <w:sz w:val="22"/>
                <w:szCs w:val="22"/>
              </w:rPr>
              <w:t>Action/Mitigation</w:t>
            </w:r>
          </w:p>
        </w:tc>
      </w:tr>
      <w:tr w:rsidR="009A2988" w:rsidRPr="0086061F" w14:paraId="3A6A8376" w14:textId="77777777" w:rsidTr="004A1AEC">
        <w:trPr>
          <w:trHeight w:val="295"/>
        </w:trPr>
        <w:tc>
          <w:tcPr>
            <w:tcW w:w="1525" w:type="dxa"/>
            <w:shd w:val="clear" w:color="auto" w:fill="E2EFD9" w:themeFill="accent6" w:themeFillTint="33"/>
          </w:tcPr>
          <w:p w14:paraId="1DAB04BD" w14:textId="77777777" w:rsidR="009A2988" w:rsidRPr="0086061F" w:rsidRDefault="009A2988" w:rsidP="00F825AD">
            <w:pPr>
              <w:rPr>
                <w:rFonts w:cstheme="minorHAnsi"/>
                <w:sz w:val="21"/>
                <w:szCs w:val="21"/>
              </w:rPr>
            </w:pPr>
            <w:r w:rsidRPr="0086061F">
              <w:rPr>
                <w:rFonts w:cstheme="minorHAnsi"/>
                <w:sz w:val="21"/>
                <w:szCs w:val="21"/>
              </w:rPr>
              <w:t>Compliant</w:t>
            </w:r>
          </w:p>
        </w:tc>
        <w:tc>
          <w:tcPr>
            <w:tcW w:w="5850" w:type="dxa"/>
          </w:tcPr>
          <w:p w14:paraId="44E1915D" w14:textId="77777777" w:rsidR="009A2988" w:rsidRPr="0086061F" w:rsidRDefault="009A2988" w:rsidP="00F825AD">
            <w:pPr>
              <w:rPr>
                <w:rFonts w:cstheme="minorHAnsi"/>
                <w:sz w:val="21"/>
                <w:szCs w:val="21"/>
              </w:rPr>
            </w:pPr>
            <w:r w:rsidRPr="0086061F">
              <w:rPr>
                <w:rFonts w:cstheme="minorHAnsi"/>
                <w:sz w:val="21"/>
                <w:szCs w:val="21"/>
              </w:rPr>
              <w:t xml:space="preserve">Audit finding indicate that program requirements are being met, processes are implemented and documented and records exist to support this.  </w:t>
            </w:r>
          </w:p>
        </w:tc>
        <w:tc>
          <w:tcPr>
            <w:tcW w:w="3417" w:type="dxa"/>
          </w:tcPr>
          <w:p w14:paraId="1C927A4C" w14:textId="77777777" w:rsidR="009A2988" w:rsidRPr="0086061F" w:rsidRDefault="009A2988" w:rsidP="00F825AD">
            <w:pPr>
              <w:rPr>
                <w:rFonts w:cstheme="minorHAnsi"/>
                <w:sz w:val="21"/>
                <w:szCs w:val="21"/>
              </w:rPr>
            </w:pPr>
            <w:r w:rsidRPr="0086061F">
              <w:rPr>
                <w:rFonts w:cstheme="minorHAnsi"/>
                <w:sz w:val="21"/>
                <w:szCs w:val="21"/>
              </w:rPr>
              <w:t>No action required.</w:t>
            </w:r>
          </w:p>
        </w:tc>
      </w:tr>
      <w:tr w:rsidR="009A2988" w:rsidRPr="0086061F" w14:paraId="5BD57661" w14:textId="77777777" w:rsidTr="004A1AEC">
        <w:trPr>
          <w:trHeight w:val="295"/>
        </w:trPr>
        <w:tc>
          <w:tcPr>
            <w:tcW w:w="1525" w:type="dxa"/>
            <w:shd w:val="clear" w:color="auto" w:fill="FFF2CC" w:themeFill="accent4" w:themeFillTint="33"/>
          </w:tcPr>
          <w:p w14:paraId="23421525" w14:textId="77777777" w:rsidR="009A2988" w:rsidRPr="0086061F" w:rsidRDefault="009A2988" w:rsidP="00F825AD">
            <w:pPr>
              <w:rPr>
                <w:rFonts w:cstheme="minorHAnsi"/>
                <w:sz w:val="21"/>
                <w:szCs w:val="21"/>
              </w:rPr>
            </w:pPr>
            <w:r w:rsidRPr="0086061F">
              <w:rPr>
                <w:rFonts w:cstheme="minorHAnsi"/>
                <w:sz w:val="21"/>
                <w:szCs w:val="21"/>
              </w:rPr>
              <w:t>Minor non-compliance</w:t>
            </w:r>
          </w:p>
        </w:tc>
        <w:tc>
          <w:tcPr>
            <w:tcW w:w="5850" w:type="dxa"/>
          </w:tcPr>
          <w:p w14:paraId="3931E6A9" w14:textId="77777777" w:rsidR="009A2988" w:rsidRPr="0086061F" w:rsidRDefault="009A2988" w:rsidP="00F825AD">
            <w:pPr>
              <w:rPr>
                <w:rFonts w:cstheme="minorHAnsi"/>
                <w:sz w:val="21"/>
                <w:szCs w:val="21"/>
              </w:rPr>
            </w:pPr>
            <w:r w:rsidRPr="0086061F">
              <w:rPr>
                <w:rFonts w:cstheme="minorHAnsi"/>
                <w:sz w:val="21"/>
                <w:szCs w:val="21"/>
              </w:rPr>
              <w:t xml:space="preserve">An audit finding that reveals a non-conformance that does not immediately and/ or significantly affect the integrity of the program. </w:t>
            </w:r>
          </w:p>
          <w:p w14:paraId="4A6AC067" w14:textId="77777777" w:rsidR="00363102" w:rsidRPr="0086061F" w:rsidRDefault="00363102" w:rsidP="00363102">
            <w:pPr>
              <w:pStyle w:val="ListParagraph"/>
              <w:numPr>
                <w:ilvl w:val="0"/>
                <w:numId w:val="4"/>
              </w:numPr>
              <w:rPr>
                <w:rFonts w:cstheme="minorHAnsi"/>
                <w:sz w:val="21"/>
                <w:szCs w:val="21"/>
              </w:rPr>
            </w:pPr>
            <w:r w:rsidRPr="0086061F">
              <w:rPr>
                <w:rFonts w:cstheme="minorHAnsi"/>
                <w:sz w:val="21"/>
                <w:szCs w:val="21"/>
              </w:rPr>
              <w:t>Any amendment to procedural details that is not documented</w:t>
            </w:r>
          </w:p>
          <w:p w14:paraId="7C64158B" w14:textId="77777777" w:rsidR="00363102" w:rsidRPr="0086061F" w:rsidRDefault="00363102" w:rsidP="00363102">
            <w:pPr>
              <w:pStyle w:val="ListParagraph"/>
              <w:numPr>
                <w:ilvl w:val="0"/>
                <w:numId w:val="4"/>
              </w:numPr>
              <w:rPr>
                <w:rFonts w:cstheme="minorHAnsi"/>
                <w:sz w:val="21"/>
                <w:szCs w:val="21"/>
              </w:rPr>
            </w:pPr>
            <w:r w:rsidRPr="0086061F">
              <w:rPr>
                <w:rFonts w:cstheme="minorHAnsi"/>
                <w:sz w:val="21"/>
                <w:szCs w:val="21"/>
              </w:rPr>
              <w:t>An incomplete inspection, testing, or audit record, such as:</w:t>
            </w:r>
          </w:p>
          <w:p w14:paraId="269B6571" w14:textId="77777777" w:rsidR="00363102" w:rsidRPr="0086061F" w:rsidRDefault="00363102" w:rsidP="0086061F">
            <w:pPr>
              <w:pStyle w:val="ListParagraph"/>
              <w:numPr>
                <w:ilvl w:val="1"/>
                <w:numId w:val="4"/>
              </w:numPr>
              <w:ind w:left="1156"/>
              <w:rPr>
                <w:rFonts w:cstheme="minorHAnsi"/>
                <w:sz w:val="21"/>
                <w:szCs w:val="21"/>
              </w:rPr>
            </w:pPr>
            <w:r w:rsidRPr="0086061F">
              <w:rPr>
                <w:rFonts w:cstheme="minorHAnsi"/>
                <w:sz w:val="21"/>
                <w:szCs w:val="21"/>
              </w:rPr>
              <w:t>No recording of critical test steps</w:t>
            </w:r>
          </w:p>
          <w:p w14:paraId="328F61EA" w14:textId="77777777" w:rsidR="00363102" w:rsidRPr="0086061F" w:rsidRDefault="00363102" w:rsidP="0086061F">
            <w:pPr>
              <w:pStyle w:val="ListParagraph"/>
              <w:numPr>
                <w:ilvl w:val="1"/>
                <w:numId w:val="4"/>
              </w:numPr>
              <w:ind w:left="1156"/>
              <w:rPr>
                <w:rFonts w:cstheme="minorHAnsi"/>
                <w:sz w:val="21"/>
                <w:szCs w:val="21"/>
              </w:rPr>
            </w:pPr>
            <w:r w:rsidRPr="0086061F">
              <w:rPr>
                <w:rFonts w:cstheme="minorHAnsi"/>
                <w:sz w:val="21"/>
                <w:szCs w:val="21"/>
              </w:rPr>
              <w:t>No signing of records and recording of dates</w:t>
            </w:r>
          </w:p>
          <w:p w14:paraId="41AC1AE2" w14:textId="77777777" w:rsidR="00363102" w:rsidRPr="0086061F" w:rsidRDefault="00363102" w:rsidP="0086061F">
            <w:pPr>
              <w:pStyle w:val="ListParagraph"/>
              <w:numPr>
                <w:ilvl w:val="1"/>
                <w:numId w:val="4"/>
              </w:numPr>
              <w:ind w:left="1156"/>
              <w:rPr>
                <w:rFonts w:cstheme="minorHAnsi"/>
                <w:sz w:val="21"/>
                <w:szCs w:val="21"/>
              </w:rPr>
            </w:pPr>
            <w:r w:rsidRPr="0086061F">
              <w:rPr>
                <w:rFonts w:cstheme="minorHAnsi"/>
                <w:sz w:val="21"/>
                <w:szCs w:val="21"/>
              </w:rPr>
              <w:t>Improper grower identification</w:t>
            </w:r>
          </w:p>
          <w:p w14:paraId="029037E2" w14:textId="77777777" w:rsidR="00363102" w:rsidRPr="0086061F" w:rsidRDefault="00363102" w:rsidP="0086061F">
            <w:pPr>
              <w:pStyle w:val="ListParagraph"/>
              <w:numPr>
                <w:ilvl w:val="1"/>
                <w:numId w:val="4"/>
              </w:numPr>
              <w:ind w:left="1156"/>
              <w:rPr>
                <w:rFonts w:cstheme="minorHAnsi"/>
                <w:sz w:val="21"/>
                <w:szCs w:val="21"/>
              </w:rPr>
            </w:pPr>
            <w:r w:rsidRPr="0086061F">
              <w:rPr>
                <w:rFonts w:cstheme="minorHAnsi"/>
                <w:sz w:val="21"/>
                <w:szCs w:val="21"/>
              </w:rPr>
              <w:t>Improper sample identification</w:t>
            </w:r>
          </w:p>
          <w:p w14:paraId="71BC7C2A" w14:textId="77777777" w:rsidR="00363102" w:rsidRPr="0086061F" w:rsidRDefault="00363102" w:rsidP="0086061F">
            <w:pPr>
              <w:pStyle w:val="ListParagraph"/>
              <w:numPr>
                <w:ilvl w:val="1"/>
                <w:numId w:val="4"/>
              </w:numPr>
              <w:ind w:left="1156"/>
              <w:rPr>
                <w:rFonts w:cstheme="minorHAnsi"/>
                <w:sz w:val="21"/>
                <w:szCs w:val="21"/>
              </w:rPr>
            </w:pPr>
            <w:r w:rsidRPr="0086061F">
              <w:rPr>
                <w:rFonts w:cstheme="minorHAnsi"/>
                <w:sz w:val="21"/>
                <w:szCs w:val="21"/>
              </w:rPr>
              <w:t>Incomplete inspection and testing facilities or equipment</w:t>
            </w:r>
          </w:p>
          <w:p w14:paraId="66F457C3" w14:textId="77777777" w:rsidR="00363102" w:rsidRPr="0086061F" w:rsidRDefault="00363102" w:rsidP="0086061F">
            <w:pPr>
              <w:pStyle w:val="ListParagraph"/>
              <w:numPr>
                <w:ilvl w:val="1"/>
                <w:numId w:val="4"/>
              </w:numPr>
              <w:ind w:left="1156"/>
              <w:rPr>
                <w:rFonts w:cstheme="minorHAnsi"/>
                <w:sz w:val="21"/>
                <w:szCs w:val="21"/>
              </w:rPr>
            </w:pPr>
            <w:r w:rsidRPr="0086061F">
              <w:rPr>
                <w:rFonts w:cstheme="minorHAnsi"/>
                <w:sz w:val="21"/>
                <w:szCs w:val="21"/>
              </w:rPr>
              <w:t>Any other deviations from the Entity’s Quality Manual</w:t>
            </w:r>
          </w:p>
        </w:tc>
        <w:tc>
          <w:tcPr>
            <w:tcW w:w="3417" w:type="dxa"/>
          </w:tcPr>
          <w:p w14:paraId="46D7B206" w14:textId="77777777" w:rsidR="009A2988" w:rsidRPr="0086061F" w:rsidRDefault="009A2988" w:rsidP="00F825AD">
            <w:pPr>
              <w:rPr>
                <w:rFonts w:cstheme="minorHAnsi"/>
                <w:sz w:val="21"/>
                <w:szCs w:val="21"/>
              </w:rPr>
            </w:pPr>
            <w:r w:rsidRPr="0086061F">
              <w:rPr>
                <w:rFonts w:cstheme="minorHAnsi"/>
                <w:sz w:val="21"/>
                <w:szCs w:val="21"/>
              </w:rPr>
              <w:t>Corrective actions must be undertaken no later than the next audit, or within a time-frame agreed to by the Auditor and Entity.</w:t>
            </w:r>
          </w:p>
        </w:tc>
      </w:tr>
      <w:tr w:rsidR="009A2988" w:rsidRPr="0086061F" w14:paraId="0A7B1B23" w14:textId="77777777" w:rsidTr="004A1AEC">
        <w:trPr>
          <w:trHeight w:val="295"/>
        </w:trPr>
        <w:tc>
          <w:tcPr>
            <w:tcW w:w="1525" w:type="dxa"/>
            <w:shd w:val="clear" w:color="auto" w:fill="FBE4D5" w:themeFill="accent2" w:themeFillTint="33"/>
          </w:tcPr>
          <w:p w14:paraId="272B5E27" w14:textId="77777777" w:rsidR="009A2988" w:rsidRPr="0086061F" w:rsidRDefault="009A2988" w:rsidP="00F825AD">
            <w:pPr>
              <w:rPr>
                <w:rFonts w:cstheme="minorHAnsi"/>
                <w:sz w:val="21"/>
                <w:szCs w:val="21"/>
              </w:rPr>
            </w:pPr>
            <w:r w:rsidRPr="0086061F">
              <w:rPr>
                <w:rFonts w:cstheme="minorHAnsi"/>
                <w:sz w:val="21"/>
                <w:szCs w:val="21"/>
              </w:rPr>
              <w:t>Major non-compliance</w:t>
            </w:r>
          </w:p>
        </w:tc>
        <w:tc>
          <w:tcPr>
            <w:tcW w:w="5850" w:type="dxa"/>
          </w:tcPr>
          <w:p w14:paraId="45C7BBC2" w14:textId="77777777" w:rsidR="009A2988" w:rsidRPr="0086061F" w:rsidRDefault="009A2988" w:rsidP="00F825AD">
            <w:pPr>
              <w:rPr>
                <w:rFonts w:cstheme="minorHAnsi"/>
                <w:sz w:val="21"/>
                <w:szCs w:val="21"/>
              </w:rPr>
            </w:pPr>
            <w:r w:rsidRPr="0086061F">
              <w:rPr>
                <w:rFonts w:cstheme="minorHAnsi"/>
                <w:sz w:val="21"/>
                <w:szCs w:val="21"/>
              </w:rPr>
              <w:t xml:space="preserve">An audit finding that reveals an isolated incident(s) that results in decreased confidence of the AE’s inspection, sampling, or testing results; however, it does not have a direct impact on the integrity of the program. </w:t>
            </w:r>
          </w:p>
          <w:p w14:paraId="1A7AE728" w14:textId="77777777" w:rsidR="008B08BD" w:rsidRPr="0086061F" w:rsidRDefault="008B08BD" w:rsidP="008B08BD">
            <w:pPr>
              <w:rPr>
                <w:rFonts w:cstheme="minorHAnsi"/>
                <w:sz w:val="21"/>
                <w:szCs w:val="21"/>
              </w:rPr>
            </w:pPr>
            <w:r w:rsidRPr="0086061F">
              <w:rPr>
                <w:rFonts w:cstheme="minorHAnsi"/>
                <w:sz w:val="21"/>
                <w:szCs w:val="21"/>
              </w:rPr>
              <w:t>Examples include but are not limited to:</w:t>
            </w:r>
          </w:p>
          <w:p w14:paraId="7802AFA9" w14:textId="77777777" w:rsidR="008B08BD" w:rsidRPr="0086061F" w:rsidRDefault="008B08BD" w:rsidP="008B08BD">
            <w:pPr>
              <w:pStyle w:val="ListParagraph"/>
              <w:numPr>
                <w:ilvl w:val="0"/>
                <w:numId w:val="3"/>
              </w:numPr>
              <w:rPr>
                <w:rFonts w:cstheme="minorHAnsi"/>
                <w:sz w:val="21"/>
                <w:szCs w:val="21"/>
              </w:rPr>
            </w:pPr>
            <w:r w:rsidRPr="0086061F">
              <w:rPr>
                <w:rFonts w:cstheme="minorHAnsi"/>
                <w:sz w:val="21"/>
                <w:szCs w:val="21"/>
              </w:rPr>
              <w:t xml:space="preserve">A significant difference between the Auditor’s and AE’s inspection and/ or test findings </w:t>
            </w:r>
          </w:p>
          <w:p w14:paraId="1A19E733" w14:textId="77777777" w:rsidR="008B08BD" w:rsidRPr="0086061F" w:rsidRDefault="008B08BD" w:rsidP="008B08BD">
            <w:pPr>
              <w:pStyle w:val="ListParagraph"/>
              <w:numPr>
                <w:ilvl w:val="0"/>
                <w:numId w:val="3"/>
              </w:numPr>
              <w:rPr>
                <w:rFonts w:cstheme="minorHAnsi"/>
                <w:sz w:val="21"/>
                <w:szCs w:val="21"/>
              </w:rPr>
            </w:pPr>
            <w:r w:rsidRPr="0086061F">
              <w:rPr>
                <w:rFonts w:cstheme="minorHAnsi"/>
                <w:sz w:val="21"/>
                <w:szCs w:val="21"/>
              </w:rPr>
              <w:t>The AE fails to identify, classify, or record problems correctly</w:t>
            </w:r>
          </w:p>
          <w:p w14:paraId="6EC74C4B" w14:textId="77777777" w:rsidR="008B08BD" w:rsidRPr="0086061F" w:rsidRDefault="008B08BD" w:rsidP="008B08BD">
            <w:pPr>
              <w:pStyle w:val="ListParagraph"/>
              <w:numPr>
                <w:ilvl w:val="0"/>
                <w:numId w:val="3"/>
              </w:numPr>
              <w:rPr>
                <w:rFonts w:cstheme="minorHAnsi"/>
                <w:sz w:val="21"/>
                <w:szCs w:val="21"/>
              </w:rPr>
            </w:pPr>
            <w:r w:rsidRPr="0086061F">
              <w:rPr>
                <w:rFonts w:cstheme="minorHAnsi"/>
                <w:sz w:val="21"/>
                <w:szCs w:val="21"/>
              </w:rPr>
              <w:t>Lack of inspection facilities and/or equipment</w:t>
            </w:r>
          </w:p>
          <w:p w14:paraId="6EC6BEFF" w14:textId="77777777" w:rsidR="008B08BD" w:rsidRPr="0086061F" w:rsidRDefault="008B08BD" w:rsidP="008B08BD">
            <w:pPr>
              <w:pStyle w:val="ListParagraph"/>
              <w:numPr>
                <w:ilvl w:val="0"/>
                <w:numId w:val="3"/>
              </w:numPr>
              <w:rPr>
                <w:rFonts w:cstheme="minorHAnsi"/>
                <w:sz w:val="21"/>
                <w:szCs w:val="21"/>
              </w:rPr>
            </w:pPr>
            <w:r w:rsidRPr="0086061F">
              <w:rPr>
                <w:rFonts w:cstheme="minorHAnsi"/>
                <w:sz w:val="21"/>
                <w:szCs w:val="21"/>
              </w:rPr>
              <w:t>Internal audits are not conducted or properly documented</w:t>
            </w:r>
          </w:p>
          <w:p w14:paraId="599A3040" w14:textId="77777777" w:rsidR="008B08BD" w:rsidRPr="0086061F" w:rsidRDefault="008B08BD" w:rsidP="008B08BD">
            <w:pPr>
              <w:pStyle w:val="ListParagraph"/>
              <w:numPr>
                <w:ilvl w:val="0"/>
                <w:numId w:val="3"/>
              </w:numPr>
              <w:rPr>
                <w:rFonts w:cstheme="minorHAnsi"/>
                <w:sz w:val="21"/>
                <w:szCs w:val="21"/>
              </w:rPr>
            </w:pPr>
            <w:r w:rsidRPr="0086061F">
              <w:rPr>
                <w:rFonts w:cstheme="minorHAnsi"/>
                <w:sz w:val="21"/>
                <w:szCs w:val="21"/>
              </w:rPr>
              <w:t>Actions taken following audits are not recorded</w:t>
            </w:r>
          </w:p>
          <w:p w14:paraId="0B39EB95" w14:textId="77777777" w:rsidR="008B08BD" w:rsidRPr="0086061F" w:rsidRDefault="008B08BD" w:rsidP="00F825AD">
            <w:pPr>
              <w:pStyle w:val="ListParagraph"/>
              <w:numPr>
                <w:ilvl w:val="0"/>
                <w:numId w:val="3"/>
              </w:numPr>
              <w:rPr>
                <w:rFonts w:cstheme="minorHAnsi"/>
                <w:sz w:val="21"/>
                <w:szCs w:val="21"/>
              </w:rPr>
            </w:pPr>
            <w:r w:rsidRPr="0086061F">
              <w:rPr>
                <w:rFonts w:cstheme="minorHAnsi"/>
                <w:sz w:val="21"/>
                <w:szCs w:val="21"/>
              </w:rPr>
              <w:t>Documentation is unavailable for auditors</w:t>
            </w:r>
          </w:p>
          <w:p w14:paraId="480F6EEC" w14:textId="77777777" w:rsidR="003A6089" w:rsidRPr="0086061F" w:rsidRDefault="003A6089" w:rsidP="003A6089">
            <w:pPr>
              <w:pStyle w:val="ListParagraph"/>
              <w:numPr>
                <w:ilvl w:val="0"/>
                <w:numId w:val="3"/>
              </w:numPr>
              <w:rPr>
                <w:rFonts w:cstheme="minorHAnsi"/>
                <w:sz w:val="21"/>
                <w:szCs w:val="21"/>
              </w:rPr>
            </w:pPr>
            <w:r w:rsidRPr="0086061F">
              <w:rPr>
                <w:rFonts w:cstheme="minorHAnsi"/>
                <w:sz w:val="21"/>
                <w:szCs w:val="21"/>
              </w:rPr>
              <w:t>Corrective action for a Minor Non-Compliance(s) is not implemented within the agreed time-frame</w:t>
            </w:r>
          </w:p>
          <w:p w14:paraId="131F2BA1" w14:textId="77777777" w:rsidR="003A6089" w:rsidRPr="0086061F" w:rsidRDefault="003A6089" w:rsidP="003A6089">
            <w:pPr>
              <w:pStyle w:val="ListParagraph"/>
              <w:numPr>
                <w:ilvl w:val="0"/>
                <w:numId w:val="3"/>
              </w:numPr>
              <w:rPr>
                <w:rFonts w:cstheme="minorHAnsi"/>
                <w:sz w:val="21"/>
                <w:szCs w:val="21"/>
              </w:rPr>
            </w:pPr>
            <w:r w:rsidRPr="0086061F">
              <w:rPr>
                <w:rFonts w:cstheme="minorHAnsi"/>
                <w:sz w:val="21"/>
                <w:szCs w:val="21"/>
              </w:rPr>
              <w:t>Three or more Minor Non-Compliance incidents result from any one audit</w:t>
            </w:r>
          </w:p>
        </w:tc>
        <w:tc>
          <w:tcPr>
            <w:tcW w:w="3417" w:type="dxa"/>
          </w:tcPr>
          <w:p w14:paraId="2DD97570" w14:textId="77777777" w:rsidR="009A2988" w:rsidRPr="0086061F" w:rsidRDefault="009A2988" w:rsidP="00F825AD">
            <w:pPr>
              <w:rPr>
                <w:rFonts w:cstheme="minorHAnsi"/>
                <w:sz w:val="21"/>
                <w:szCs w:val="21"/>
              </w:rPr>
            </w:pPr>
            <w:r w:rsidRPr="0086061F">
              <w:rPr>
                <w:rFonts w:cstheme="minorHAnsi"/>
                <w:sz w:val="21"/>
                <w:szCs w:val="21"/>
              </w:rPr>
              <w:t>Corrective action is required immediately so that implementation is in place to retain confidence that the conditions of the Standard are being fulfilled.</w:t>
            </w:r>
          </w:p>
        </w:tc>
      </w:tr>
      <w:tr w:rsidR="009A2988" w:rsidRPr="0086061F" w14:paraId="51A5B725" w14:textId="77777777" w:rsidTr="004A1AEC">
        <w:trPr>
          <w:trHeight w:val="295"/>
        </w:trPr>
        <w:tc>
          <w:tcPr>
            <w:tcW w:w="1525" w:type="dxa"/>
            <w:shd w:val="clear" w:color="auto" w:fill="F4CFDC"/>
          </w:tcPr>
          <w:p w14:paraId="2FCCD233" w14:textId="77777777" w:rsidR="009A2988" w:rsidRPr="0086061F" w:rsidRDefault="009A2988" w:rsidP="00F825AD">
            <w:pPr>
              <w:rPr>
                <w:rFonts w:cstheme="minorHAnsi"/>
                <w:sz w:val="21"/>
                <w:szCs w:val="21"/>
              </w:rPr>
            </w:pPr>
            <w:r w:rsidRPr="0086061F">
              <w:rPr>
                <w:rFonts w:cstheme="minorHAnsi"/>
                <w:sz w:val="21"/>
                <w:szCs w:val="21"/>
              </w:rPr>
              <w:t>Critical non-compliance</w:t>
            </w:r>
          </w:p>
        </w:tc>
        <w:tc>
          <w:tcPr>
            <w:tcW w:w="5850" w:type="dxa"/>
          </w:tcPr>
          <w:p w14:paraId="5FA8C91D" w14:textId="77777777" w:rsidR="009A2988" w:rsidRPr="0086061F" w:rsidRDefault="009A2988" w:rsidP="00F825AD">
            <w:pPr>
              <w:rPr>
                <w:rFonts w:cstheme="minorHAnsi"/>
                <w:sz w:val="21"/>
                <w:szCs w:val="21"/>
              </w:rPr>
            </w:pPr>
            <w:r w:rsidRPr="0086061F">
              <w:rPr>
                <w:rFonts w:cstheme="minorHAnsi"/>
                <w:sz w:val="21"/>
                <w:szCs w:val="21"/>
              </w:rPr>
              <w:t>An audit finding that reveals that the integrity of the program is jeopardized. The result of this finding indicates the tests or inspection findings could not be utilized as supporting documentation for the issuance of the phytosanitary certificate.</w:t>
            </w:r>
          </w:p>
          <w:p w14:paraId="69384E86" w14:textId="77777777" w:rsidR="007D5A11" w:rsidRPr="0086061F" w:rsidRDefault="007D5A11" w:rsidP="00F825AD">
            <w:pPr>
              <w:rPr>
                <w:rFonts w:cstheme="minorHAnsi"/>
                <w:sz w:val="21"/>
                <w:szCs w:val="21"/>
              </w:rPr>
            </w:pPr>
            <w:r w:rsidRPr="0086061F">
              <w:rPr>
                <w:rFonts w:cstheme="minorHAnsi"/>
                <w:sz w:val="21"/>
                <w:szCs w:val="21"/>
              </w:rPr>
              <w:t xml:space="preserve">Examples include but </w:t>
            </w:r>
            <w:r w:rsidR="008B08BD" w:rsidRPr="0086061F">
              <w:rPr>
                <w:rFonts w:cstheme="minorHAnsi"/>
                <w:sz w:val="21"/>
                <w:szCs w:val="21"/>
              </w:rPr>
              <w:t xml:space="preserve">are </w:t>
            </w:r>
            <w:r w:rsidRPr="0086061F">
              <w:rPr>
                <w:rFonts w:cstheme="minorHAnsi"/>
                <w:sz w:val="21"/>
                <w:szCs w:val="21"/>
              </w:rPr>
              <w:t>not limited to:</w:t>
            </w:r>
          </w:p>
          <w:p w14:paraId="30296796" w14:textId="77777777" w:rsidR="007D5A11" w:rsidRPr="0086061F" w:rsidRDefault="007D5A11" w:rsidP="008B08BD">
            <w:pPr>
              <w:pStyle w:val="ListParagraph"/>
              <w:numPr>
                <w:ilvl w:val="0"/>
                <w:numId w:val="2"/>
              </w:numPr>
              <w:rPr>
                <w:rFonts w:cstheme="minorHAnsi"/>
                <w:sz w:val="21"/>
                <w:szCs w:val="21"/>
              </w:rPr>
            </w:pPr>
            <w:r w:rsidRPr="0086061F">
              <w:rPr>
                <w:rFonts w:cstheme="minorHAnsi"/>
                <w:sz w:val="21"/>
                <w:szCs w:val="21"/>
              </w:rPr>
              <w:t>No inspection or test conducted</w:t>
            </w:r>
          </w:p>
          <w:p w14:paraId="3F77B777" w14:textId="77777777" w:rsidR="00A779E3" w:rsidRPr="0086061F" w:rsidRDefault="00A779E3" w:rsidP="008B08BD">
            <w:pPr>
              <w:pStyle w:val="ListParagraph"/>
              <w:numPr>
                <w:ilvl w:val="0"/>
                <w:numId w:val="2"/>
              </w:numPr>
              <w:rPr>
                <w:rFonts w:cstheme="minorHAnsi"/>
                <w:sz w:val="21"/>
                <w:szCs w:val="21"/>
              </w:rPr>
            </w:pPr>
            <w:r w:rsidRPr="0086061F">
              <w:rPr>
                <w:rFonts w:cstheme="minorHAnsi"/>
                <w:sz w:val="21"/>
                <w:szCs w:val="21"/>
              </w:rPr>
              <w:t>Failure to follow inspection/testing methods in accordance with this standard</w:t>
            </w:r>
          </w:p>
          <w:p w14:paraId="6EC61F21" w14:textId="77777777" w:rsidR="00A779E3" w:rsidRPr="0086061F" w:rsidRDefault="00A779E3" w:rsidP="008B08BD">
            <w:pPr>
              <w:pStyle w:val="ListParagraph"/>
              <w:numPr>
                <w:ilvl w:val="0"/>
                <w:numId w:val="2"/>
              </w:numPr>
              <w:rPr>
                <w:rFonts w:cstheme="minorHAnsi"/>
                <w:sz w:val="21"/>
                <w:szCs w:val="21"/>
              </w:rPr>
            </w:pPr>
            <w:r w:rsidRPr="0086061F">
              <w:rPr>
                <w:rFonts w:cstheme="minorHAnsi"/>
                <w:sz w:val="21"/>
                <w:szCs w:val="21"/>
              </w:rPr>
              <w:t>A deliberate attempt to provide incorrect results of an inspection or testing</w:t>
            </w:r>
          </w:p>
          <w:p w14:paraId="41A51918" w14:textId="77777777" w:rsidR="00A779E3" w:rsidRPr="0086061F" w:rsidRDefault="00A779E3" w:rsidP="008B08BD">
            <w:pPr>
              <w:pStyle w:val="ListParagraph"/>
              <w:numPr>
                <w:ilvl w:val="0"/>
                <w:numId w:val="2"/>
              </w:numPr>
              <w:rPr>
                <w:rFonts w:cstheme="minorHAnsi"/>
                <w:sz w:val="21"/>
                <w:szCs w:val="21"/>
              </w:rPr>
            </w:pPr>
            <w:r w:rsidRPr="0086061F">
              <w:rPr>
                <w:rFonts w:cstheme="minorHAnsi"/>
                <w:sz w:val="21"/>
                <w:szCs w:val="21"/>
              </w:rPr>
              <w:t>Three or more Major Non-Compliance items detected in any one audit</w:t>
            </w:r>
          </w:p>
          <w:p w14:paraId="75C07AF8" w14:textId="77777777" w:rsidR="00A779E3" w:rsidRPr="0086061F" w:rsidRDefault="00A779E3" w:rsidP="008B08BD">
            <w:pPr>
              <w:pStyle w:val="ListParagraph"/>
              <w:numPr>
                <w:ilvl w:val="0"/>
                <w:numId w:val="2"/>
              </w:numPr>
              <w:rPr>
                <w:rFonts w:cstheme="minorHAnsi"/>
                <w:sz w:val="21"/>
                <w:szCs w:val="21"/>
              </w:rPr>
            </w:pPr>
            <w:r w:rsidRPr="0086061F">
              <w:rPr>
                <w:rFonts w:cstheme="minorHAnsi"/>
                <w:sz w:val="21"/>
                <w:szCs w:val="21"/>
              </w:rPr>
              <w:t>Any reoccurrence of the same Major Non-Compliance detected in the two previous consecutive audits</w:t>
            </w:r>
          </w:p>
        </w:tc>
        <w:tc>
          <w:tcPr>
            <w:tcW w:w="3417" w:type="dxa"/>
          </w:tcPr>
          <w:p w14:paraId="743A6058" w14:textId="77777777" w:rsidR="009A2988" w:rsidRPr="0086061F" w:rsidRDefault="009A2988" w:rsidP="009A2988">
            <w:pPr>
              <w:pStyle w:val="Default"/>
              <w:rPr>
                <w:rFonts w:asciiTheme="minorHAnsi" w:hAnsiTheme="minorHAnsi" w:cstheme="minorHAnsi"/>
                <w:sz w:val="21"/>
                <w:szCs w:val="21"/>
              </w:rPr>
            </w:pPr>
            <w:r w:rsidRPr="0086061F">
              <w:rPr>
                <w:rFonts w:asciiTheme="minorHAnsi" w:hAnsiTheme="minorHAnsi" w:cstheme="minorHAnsi"/>
                <w:sz w:val="21"/>
                <w:szCs w:val="21"/>
              </w:rPr>
              <w:t xml:space="preserve">The AE is removed from the approved list until: An agreed corrective strategy has been identified by the AU, the AM, and the AE; and an audit is completed of all areas found not to </w:t>
            </w:r>
            <w:proofErr w:type="gramStart"/>
            <w:r w:rsidRPr="0086061F">
              <w:rPr>
                <w:rFonts w:asciiTheme="minorHAnsi" w:hAnsiTheme="minorHAnsi" w:cstheme="minorHAnsi"/>
                <w:sz w:val="21"/>
                <w:szCs w:val="21"/>
              </w:rPr>
              <w:t>be in compliance</w:t>
            </w:r>
            <w:proofErr w:type="gramEnd"/>
            <w:r w:rsidRPr="0086061F">
              <w:rPr>
                <w:rFonts w:asciiTheme="minorHAnsi" w:hAnsiTheme="minorHAnsi" w:cstheme="minorHAnsi"/>
                <w:sz w:val="21"/>
                <w:szCs w:val="21"/>
              </w:rPr>
              <w:t xml:space="preserve">, if designated as required by the corrective strategy. </w:t>
            </w:r>
          </w:p>
          <w:p w14:paraId="7E8F11AB" w14:textId="77777777" w:rsidR="009A2988" w:rsidRPr="0086061F" w:rsidRDefault="009A2988" w:rsidP="00F825AD">
            <w:pPr>
              <w:rPr>
                <w:rFonts w:cstheme="minorHAnsi"/>
                <w:sz w:val="21"/>
                <w:szCs w:val="21"/>
              </w:rPr>
            </w:pPr>
          </w:p>
        </w:tc>
      </w:tr>
    </w:tbl>
    <w:p w14:paraId="7C9423B3" w14:textId="77777777" w:rsidR="001A692B" w:rsidRPr="0086061F" w:rsidRDefault="001A692B" w:rsidP="009B57F2">
      <w:pPr>
        <w:rPr>
          <w:sz w:val="21"/>
          <w:szCs w:val="21"/>
        </w:rPr>
      </w:pPr>
    </w:p>
    <w:tbl>
      <w:tblPr>
        <w:tblStyle w:val="TableGrid"/>
        <w:tblW w:w="0" w:type="auto"/>
        <w:tblLayout w:type="fixed"/>
        <w:tblLook w:val="04A0" w:firstRow="1" w:lastRow="0" w:firstColumn="1" w:lastColumn="0" w:noHBand="0" w:noVBand="1"/>
      </w:tblPr>
      <w:tblGrid>
        <w:gridCol w:w="510"/>
        <w:gridCol w:w="510"/>
        <w:gridCol w:w="510"/>
        <w:gridCol w:w="9265"/>
      </w:tblGrid>
      <w:tr w:rsidR="004A1AEC" w:rsidRPr="0086061F" w14:paraId="26CB6CC7" w14:textId="77777777" w:rsidTr="0086061F">
        <w:trPr>
          <w:trHeight w:val="917"/>
        </w:trPr>
        <w:tc>
          <w:tcPr>
            <w:tcW w:w="510" w:type="dxa"/>
            <w:shd w:val="clear" w:color="auto" w:fill="FFF2CC" w:themeFill="accent4" w:themeFillTint="33"/>
            <w:textDirection w:val="btLr"/>
          </w:tcPr>
          <w:p w14:paraId="1CEA2363" w14:textId="3DAC79DA" w:rsidR="004A1AEC" w:rsidRPr="0086061F" w:rsidRDefault="004A1AEC" w:rsidP="004A1AEC">
            <w:pPr>
              <w:rPr>
                <w:rFonts w:cstheme="minorHAnsi"/>
                <w:b/>
              </w:rPr>
            </w:pPr>
            <w:r w:rsidRPr="0086061F">
              <w:rPr>
                <w:rFonts w:cstheme="minorHAnsi"/>
                <w:b/>
                <w:sz w:val="16"/>
                <w:szCs w:val="16"/>
              </w:rPr>
              <w:lastRenderedPageBreak/>
              <w:t xml:space="preserve">  Minor NC</w:t>
            </w:r>
          </w:p>
        </w:tc>
        <w:tc>
          <w:tcPr>
            <w:tcW w:w="510" w:type="dxa"/>
            <w:shd w:val="clear" w:color="auto" w:fill="FBE4D5" w:themeFill="accent2" w:themeFillTint="33"/>
            <w:textDirection w:val="btLr"/>
          </w:tcPr>
          <w:p w14:paraId="5D5C5AAA" w14:textId="424F7CE3" w:rsidR="004A1AEC" w:rsidRPr="0086061F" w:rsidRDefault="004A1AEC" w:rsidP="004A1AEC">
            <w:pPr>
              <w:rPr>
                <w:rFonts w:cstheme="minorHAnsi"/>
                <w:b/>
              </w:rPr>
            </w:pPr>
            <w:r w:rsidRPr="0086061F">
              <w:rPr>
                <w:rFonts w:cstheme="minorHAnsi"/>
                <w:b/>
                <w:sz w:val="16"/>
                <w:szCs w:val="16"/>
              </w:rPr>
              <w:t xml:space="preserve">  Major NC</w:t>
            </w:r>
          </w:p>
        </w:tc>
        <w:tc>
          <w:tcPr>
            <w:tcW w:w="510" w:type="dxa"/>
            <w:shd w:val="clear" w:color="auto" w:fill="F4CFDC"/>
            <w:textDirection w:val="btLr"/>
          </w:tcPr>
          <w:p w14:paraId="3B0F1376" w14:textId="304743B2" w:rsidR="004A1AEC" w:rsidRPr="0086061F" w:rsidRDefault="004A1AEC" w:rsidP="004A1AEC">
            <w:pPr>
              <w:rPr>
                <w:rFonts w:cstheme="minorHAnsi"/>
                <w:b/>
              </w:rPr>
            </w:pPr>
            <w:r w:rsidRPr="0086061F">
              <w:rPr>
                <w:rFonts w:cstheme="minorHAnsi"/>
                <w:b/>
                <w:sz w:val="16"/>
                <w:szCs w:val="16"/>
              </w:rPr>
              <w:t xml:space="preserve">  Critical NC</w:t>
            </w:r>
          </w:p>
        </w:tc>
        <w:tc>
          <w:tcPr>
            <w:tcW w:w="9265" w:type="dxa"/>
            <w:vAlign w:val="bottom"/>
          </w:tcPr>
          <w:p w14:paraId="11163BC3" w14:textId="77777777" w:rsidR="004A1AEC" w:rsidRPr="0086061F" w:rsidRDefault="004A1AEC" w:rsidP="004A1AEC">
            <w:pPr>
              <w:rPr>
                <w:rFonts w:cstheme="minorHAnsi"/>
                <w:b/>
              </w:rPr>
            </w:pPr>
            <w:r w:rsidRPr="0086061F">
              <w:rPr>
                <w:rFonts w:cstheme="minorHAnsi"/>
                <w:b/>
              </w:rPr>
              <w:t>List any Non-Conformities and timelines set for corrective action:</w:t>
            </w:r>
          </w:p>
          <w:p w14:paraId="4C6A5854" w14:textId="1A1AFE93" w:rsidR="004A1AEC" w:rsidRPr="0086061F" w:rsidRDefault="004A1AEC" w:rsidP="004A1AEC">
            <w:pPr>
              <w:jc w:val="center"/>
              <w:rPr>
                <w:rFonts w:cstheme="minorHAnsi"/>
                <w:b/>
              </w:rPr>
            </w:pPr>
          </w:p>
        </w:tc>
      </w:tr>
      <w:tr w:rsidR="004A1AEC" w:rsidRPr="0086061F" w14:paraId="53897252" w14:textId="77777777" w:rsidTr="0086061F">
        <w:tc>
          <w:tcPr>
            <w:tcW w:w="510" w:type="dxa"/>
            <w:shd w:val="clear" w:color="auto" w:fill="auto"/>
          </w:tcPr>
          <w:p w14:paraId="04B412E0" w14:textId="77777777" w:rsidR="004A1AEC" w:rsidRPr="0086061F" w:rsidRDefault="004A1AEC" w:rsidP="004A1AEC">
            <w:pPr>
              <w:rPr>
                <w:rFonts w:cstheme="minorHAnsi"/>
              </w:rPr>
            </w:pPr>
          </w:p>
        </w:tc>
        <w:tc>
          <w:tcPr>
            <w:tcW w:w="510" w:type="dxa"/>
            <w:shd w:val="clear" w:color="auto" w:fill="auto"/>
          </w:tcPr>
          <w:p w14:paraId="0B44D958" w14:textId="77777777" w:rsidR="004A1AEC" w:rsidRPr="0086061F" w:rsidRDefault="004A1AEC" w:rsidP="004A1AEC">
            <w:pPr>
              <w:rPr>
                <w:rFonts w:cstheme="minorHAnsi"/>
              </w:rPr>
            </w:pPr>
          </w:p>
        </w:tc>
        <w:tc>
          <w:tcPr>
            <w:tcW w:w="510" w:type="dxa"/>
            <w:shd w:val="clear" w:color="auto" w:fill="auto"/>
          </w:tcPr>
          <w:p w14:paraId="6B52C0C2" w14:textId="07014566" w:rsidR="004A1AEC" w:rsidRPr="0086061F" w:rsidRDefault="004A1AEC" w:rsidP="004A1AEC">
            <w:pPr>
              <w:rPr>
                <w:rFonts w:cstheme="minorHAnsi"/>
              </w:rPr>
            </w:pPr>
          </w:p>
        </w:tc>
        <w:tc>
          <w:tcPr>
            <w:tcW w:w="9265" w:type="dxa"/>
          </w:tcPr>
          <w:p w14:paraId="60B9D0BB" w14:textId="3DA50D10" w:rsidR="004A1AEC" w:rsidRPr="0086061F" w:rsidRDefault="004A1AEC" w:rsidP="004A1AEC">
            <w:pPr>
              <w:rPr>
                <w:rFonts w:cstheme="minorHAnsi"/>
              </w:rPr>
            </w:pPr>
          </w:p>
        </w:tc>
      </w:tr>
      <w:tr w:rsidR="004A1AEC" w:rsidRPr="0086061F" w14:paraId="31AF57D6" w14:textId="77777777" w:rsidTr="0086061F">
        <w:tc>
          <w:tcPr>
            <w:tcW w:w="510" w:type="dxa"/>
            <w:shd w:val="clear" w:color="auto" w:fill="auto"/>
          </w:tcPr>
          <w:p w14:paraId="4C568D9E" w14:textId="77777777" w:rsidR="004A1AEC" w:rsidRPr="0086061F" w:rsidRDefault="004A1AEC" w:rsidP="004A1AEC">
            <w:pPr>
              <w:rPr>
                <w:rFonts w:cstheme="minorHAnsi"/>
              </w:rPr>
            </w:pPr>
          </w:p>
        </w:tc>
        <w:tc>
          <w:tcPr>
            <w:tcW w:w="510" w:type="dxa"/>
            <w:shd w:val="clear" w:color="auto" w:fill="auto"/>
          </w:tcPr>
          <w:p w14:paraId="2F83C15D" w14:textId="3687BB87" w:rsidR="004A1AEC" w:rsidRPr="0086061F" w:rsidRDefault="004A1AEC" w:rsidP="004A1AEC">
            <w:pPr>
              <w:rPr>
                <w:rFonts w:cstheme="minorHAnsi"/>
              </w:rPr>
            </w:pPr>
          </w:p>
        </w:tc>
        <w:tc>
          <w:tcPr>
            <w:tcW w:w="510" w:type="dxa"/>
            <w:shd w:val="clear" w:color="auto" w:fill="auto"/>
          </w:tcPr>
          <w:p w14:paraId="6C9DD3E4" w14:textId="35FB4D67" w:rsidR="004A1AEC" w:rsidRPr="0086061F" w:rsidRDefault="004A1AEC" w:rsidP="004A1AEC">
            <w:pPr>
              <w:rPr>
                <w:rFonts w:cstheme="minorHAnsi"/>
              </w:rPr>
            </w:pPr>
          </w:p>
        </w:tc>
        <w:tc>
          <w:tcPr>
            <w:tcW w:w="9265" w:type="dxa"/>
          </w:tcPr>
          <w:p w14:paraId="7DD6BA20" w14:textId="78D4F56F" w:rsidR="004A1AEC" w:rsidRPr="0086061F" w:rsidRDefault="004A1AEC" w:rsidP="004A1AEC">
            <w:pPr>
              <w:rPr>
                <w:rFonts w:cstheme="minorHAnsi"/>
              </w:rPr>
            </w:pPr>
          </w:p>
        </w:tc>
      </w:tr>
      <w:tr w:rsidR="004A1AEC" w:rsidRPr="0086061F" w14:paraId="7186F242" w14:textId="77777777" w:rsidTr="0086061F">
        <w:tc>
          <w:tcPr>
            <w:tcW w:w="510" w:type="dxa"/>
            <w:shd w:val="clear" w:color="auto" w:fill="auto"/>
          </w:tcPr>
          <w:p w14:paraId="7FF884F1" w14:textId="77777777" w:rsidR="004A1AEC" w:rsidRPr="0086061F" w:rsidRDefault="004A1AEC" w:rsidP="004A1AEC">
            <w:pPr>
              <w:rPr>
                <w:rFonts w:cstheme="minorHAnsi"/>
              </w:rPr>
            </w:pPr>
          </w:p>
        </w:tc>
        <w:tc>
          <w:tcPr>
            <w:tcW w:w="510" w:type="dxa"/>
            <w:shd w:val="clear" w:color="auto" w:fill="auto"/>
          </w:tcPr>
          <w:p w14:paraId="7C110A68" w14:textId="77777777" w:rsidR="004A1AEC" w:rsidRPr="0086061F" w:rsidRDefault="004A1AEC" w:rsidP="004A1AEC">
            <w:pPr>
              <w:rPr>
                <w:rFonts w:cstheme="minorHAnsi"/>
              </w:rPr>
            </w:pPr>
          </w:p>
        </w:tc>
        <w:tc>
          <w:tcPr>
            <w:tcW w:w="510" w:type="dxa"/>
            <w:shd w:val="clear" w:color="auto" w:fill="auto"/>
          </w:tcPr>
          <w:p w14:paraId="34C93789" w14:textId="019B6F56" w:rsidR="004A1AEC" w:rsidRPr="0086061F" w:rsidRDefault="004A1AEC" w:rsidP="004A1AEC">
            <w:pPr>
              <w:rPr>
                <w:rFonts w:cstheme="minorHAnsi"/>
              </w:rPr>
            </w:pPr>
          </w:p>
        </w:tc>
        <w:tc>
          <w:tcPr>
            <w:tcW w:w="9265" w:type="dxa"/>
          </w:tcPr>
          <w:p w14:paraId="26645112" w14:textId="04D52FE7" w:rsidR="004A1AEC" w:rsidRPr="0086061F" w:rsidRDefault="004A1AEC" w:rsidP="004A1AEC">
            <w:pPr>
              <w:rPr>
                <w:rFonts w:cstheme="minorHAnsi"/>
              </w:rPr>
            </w:pPr>
          </w:p>
        </w:tc>
      </w:tr>
      <w:tr w:rsidR="004A1AEC" w:rsidRPr="0086061F" w14:paraId="21F2BB6A" w14:textId="77777777" w:rsidTr="0086061F">
        <w:tc>
          <w:tcPr>
            <w:tcW w:w="510" w:type="dxa"/>
            <w:shd w:val="clear" w:color="auto" w:fill="auto"/>
          </w:tcPr>
          <w:p w14:paraId="2728AB7F" w14:textId="77777777" w:rsidR="004A1AEC" w:rsidRPr="0086061F" w:rsidRDefault="004A1AEC" w:rsidP="004A1AEC">
            <w:pPr>
              <w:rPr>
                <w:rFonts w:cstheme="minorHAnsi"/>
              </w:rPr>
            </w:pPr>
          </w:p>
        </w:tc>
        <w:tc>
          <w:tcPr>
            <w:tcW w:w="510" w:type="dxa"/>
            <w:shd w:val="clear" w:color="auto" w:fill="auto"/>
          </w:tcPr>
          <w:p w14:paraId="5E47FF1A" w14:textId="430AF57B" w:rsidR="004A1AEC" w:rsidRPr="0086061F" w:rsidRDefault="004A1AEC" w:rsidP="004A1AEC">
            <w:pPr>
              <w:rPr>
                <w:rFonts w:cstheme="minorHAnsi"/>
              </w:rPr>
            </w:pPr>
          </w:p>
        </w:tc>
        <w:tc>
          <w:tcPr>
            <w:tcW w:w="510" w:type="dxa"/>
            <w:shd w:val="clear" w:color="auto" w:fill="auto"/>
          </w:tcPr>
          <w:p w14:paraId="0B126BBB" w14:textId="77777777" w:rsidR="004A1AEC" w:rsidRPr="0086061F" w:rsidRDefault="004A1AEC" w:rsidP="004A1AEC">
            <w:pPr>
              <w:rPr>
                <w:rFonts w:cstheme="minorHAnsi"/>
              </w:rPr>
            </w:pPr>
          </w:p>
        </w:tc>
        <w:tc>
          <w:tcPr>
            <w:tcW w:w="9265" w:type="dxa"/>
          </w:tcPr>
          <w:p w14:paraId="5CBB8BE5" w14:textId="7628883D" w:rsidR="004A1AEC" w:rsidRPr="0086061F" w:rsidRDefault="004A1AEC" w:rsidP="004A1AEC">
            <w:pPr>
              <w:rPr>
                <w:rFonts w:cstheme="minorHAnsi"/>
              </w:rPr>
            </w:pPr>
          </w:p>
        </w:tc>
      </w:tr>
      <w:tr w:rsidR="004A1AEC" w:rsidRPr="0086061F" w14:paraId="6AEE9710" w14:textId="77777777" w:rsidTr="0086061F">
        <w:tc>
          <w:tcPr>
            <w:tcW w:w="510" w:type="dxa"/>
            <w:shd w:val="clear" w:color="auto" w:fill="auto"/>
          </w:tcPr>
          <w:p w14:paraId="18ABEBCB" w14:textId="77777777" w:rsidR="004A1AEC" w:rsidRPr="0086061F" w:rsidRDefault="004A1AEC" w:rsidP="004A1AEC">
            <w:pPr>
              <w:rPr>
                <w:rFonts w:cstheme="minorHAnsi"/>
              </w:rPr>
            </w:pPr>
          </w:p>
        </w:tc>
        <w:tc>
          <w:tcPr>
            <w:tcW w:w="510" w:type="dxa"/>
            <w:shd w:val="clear" w:color="auto" w:fill="auto"/>
          </w:tcPr>
          <w:p w14:paraId="16817CE0" w14:textId="16785537" w:rsidR="004A1AEC" w:rsidRPr="0086061F" w:rsidRDefault="004A1AEC" w:rsidP="004A1AEC">
            <w:pPr>
              <w:rPr>
                <w:rFonts w:cstheme="minorHAnsi"/>
              </w:rPr>
            </w:pPr>
          </w:p>
        </w:tc>
        <w:tc>
          <w:tcPr>
            <w:tcW w:w="510" w:type="dxa"/>
            <w:shd w:val="clear" w:color="auto" w:fill="auto"/>
          </w:tcPr>
          <w:p w14:paraId="00A064B6" w14:textId="77777777" w:rsidR="004A1AEC" w:rsidRPr="0086061F" w:rsidRDefault="004A1AEC" w:rsidP="004A1AEC">
            <w:pPr>
              <w:rPr>
                <w:rFonts w:cstheme="minorHAnsi"/>
              </w:rPr>
            </w:pPr>
          </w:p>
        </w:tc>
        <w:tc>
          <w:tcPr>
            <w:tcW w:w="9265" w:type="dxa"/>
          </w:tcPr>
          <w:p w14:paraId="24444A99" w14:textId="0BFF8420" w:rsidR="004A1AEC" w:rsidRPr="0086061F" w:rsidRDefault="004A1AEC" w:rsidP="004A1AEC">
            <w:pPr>
              <w:rPr>
                <w:rFonts w:cstheme="minorHAnsi"/>
              </w:rPr>
            </w:pPr>
          </w:p>
        </w:tc>
      </w:tr>
      <w:tr w:rsidR="004A1AEC" w:rsidRPr="0086061F" w14:paraId="444BCF4B" w14:textId="77777777" w:rsidTr="0086061F">
        <w:tc>
          <w:tcPr>
            <w:tcW w:w="510" w:type="dxa"/>
            <w:shd w:val="clear" w:color="auto" w:fill="auto"/>
          </w:tcPr>
          <w:p w14:paraId="7A3633B7" w14:textId="2169E2A5" w:rsidR="004A1AEC" w:rsidRPr="0086061F" w:rsidRDefault="004A1AEC" w:rsidP="004A1AEC">
            <w:pPr>
              <w:rPr>
                <w:rFonts w:cstheme="minorHAnsi"/>
              </w:rPr>
            </w:pPr>
          </w:p>
        </w:tc>
        <w:tc>
          <w:tcPr>
            <w:tcW w:w="510" w:type="dxa"/>
            <w:shd w:val="clear" w:color="auto" w:fill="auto"/>
          </w:tcPr>
          <w:p w14:paraId="0C6AF70F" w14:textId="77777777" w:rsidR="004A1AEC" w:rsidRPr="0086061F" w:rsidRDefault="004A1AEC" w:rsidP="004A1AEC">
            <w:pPr>
              <w:rPr>
                <w:rFonts w:cstheme="minorHAnsi"/>
              </w:rPr>
            </w:pPr>
          </w:p>
        </w:tc>
        <w:tc>
          <w:tcPr>
            <w:tcW w:w="510" w:type="dxa"/>
            <w:shd w:val="clear" w:color="auto" w:fill="auto"/>
          </w:tcPr>
          <w:p w14:paraId="7E94AC6C" w14:textId="77777777" w:rsidR="004A1AEC" w:rsidRPr="0086061F" w:rsidRDefault="004A1AEC" w:rsidP="004A1AEC">
            <w:pPr>
              <w:rPr>
                <w:rFonts w:cstheme="minorHAnsi"/>
              </w:rPr>
            </w:pPr>
          </w:p>
        </w:tc>
        <w:tc>
          <w:tcPr>
            <w:tcW w:w="9265" w:type="dxa"/>
          </w:tcPr>
          <w:p w14:paraId="28A7B15C" w14:textId="647C6BC2" w:rsidR="004A1AEC" w:rsidRPr="0086061F" w:rsidRDefault="004A1AEC" w:rsidP="004A1AEC">
            <w:pPr>
              <w:rPr>
                <w:rFonts w:cstheme="minorHAnsi"/>
              </w:rPr>
            </w:pPr>
          </w:p>
        </w:tc>
      </w:tr>
    </w:tbl>
    <w:p w14:paraId="6A14B9ED" w14:textId="77777777" w:rsidR="009B57F2" w:rsidRPr="0086061F" w:rsidRDefault="009B57F2" w:rsidP="009B57F2">
      <w:pPr>
        <w:rPr>
          <w:rFonts w:cstheme="minorHAnsi"/>
        </w:rPr>
      </w:pPr>
    </w:p>
    <w:p w14:paraId="4CE593BF" w14:textId="77777777" w:rsidR="009B57F2" w:rsidRDefault="009B57F2" w:rsidP="009B57F2"/>
    <w:p w14:paraId="2F257D3D" w14:textId="38BFAA4B" w:rsidR="009B57F2" w:rsidRDefault="002006BD" w:rsidP="009B57F2">
      <w:r>
        <w:rPr>
          <w:noProof/>
        </w:rPr>
        <mc:AlternateContent>
          <mc:Choice Requires="wps">
            <w:drawing>
              <wp:anchor distT="0" distB="0" distL="114300" distR="114300" simplePos="0" relativeHeight="251663360" behindDoc="0" locked="0" layoutInCell="1" allowOverlap="1" wp14:anchorId="7AE42C89" wp14:editId="6174FECA">
                <wp:simplePos x="0" y="0"/>
                <wp:positionH relativeFrom="column">
                  <wp:posOffset>7034</wp:posOffset>
                </wp:positionH>
                <wp:positionV relativeFrom="paragraph">
                  <wp:posOffset>24277</wp:posOffset>
                </wp:positionV>
                <wp:extent cx="6787661" cy="2089052"/>
                <wp:effectExtent l="0" t="0" r="6985" b="6985"/>
                <wp:wrapNone/>
                <wp:docPr id="5" name="Text Box 5"/>
                <wp:cNvGraphicFramePr/>
                <a:graphic xmlns:a="http://schemas.openxmlformats.org/drawingml/2006/main">
                  <a:graphicData uri="http://schemas.microsoft.com/office/word/2010/wordprocessingShape">
                    <wps:wsp>
                      <wps:cNvSpPr txBox="1"/>
                      <wps:spPr>
                        <a:xfrm>
                          <a:off x="0" y="0"/>
                          <a:ext cx="6787661" cy="2089052"/>
                        </a:xfrm>
                        <a:prstGeom prst="rect">
                          <a:avLst/>
                        </a:prstGeom>
                        <a:ln/>
                      </wps:spPr>
                      <wps:style>
                        <a:lnRef idx="2">
                          <a:schemeClr val="dk1"/>
                        </a:lnRef>
                        <a:fillRef idx="1">
                          <a:schemeClr val="lt1"/>
                        </a:fillRef>
                        <a:effectRef idx="0">
                          <a:schemeClr val="dk1"/>
                        </a:effectRef>
                        <a:fontRef idx="minor">
                          <a:schemeClr val="dk1"/>
                        </a:fontRef>
                      </wps:style>
                      <wps:txbx>
                        <w:txbxContent>
                          <w:p w14:paraId="4FDC0B5E" w14:textId="10320490" w:rsidR="009B57F2" w:rsidRPr="0086061F" w:rsidRDefault="00AC6574" w:rsidP="009B57F2">
                            <w:pPr>
                              <w:rPr>
                                <w:rFonts w:cstheme="minorHAnsi"/>
                              </w:rPr>
                            </w:pPr>
                            <w:r w:rsidRPr="0086061F">
                              <w:rPr>
                                <w:rFonts w:cstheme="minorHAnsi"/>
                              </w:rPr>
                              <w:t>Other comments</w:t>
                            </w:r>
                            <w:r w:rsidR="0086061F" w:rsidRPr="0086061F">
                              <w:rPr>
                                <w:rFonts w:cstheme="minorHAnsi"/>
                              </w:rPr>
                              <w:t>:</w:t>
                            </w:r>
                          </w:p>
                          <w:p w14:paraId="0AA0352E" w14:textId="3F24E746" w:rsidR="006A5DF5" w:rsidRDefault="006A5DF5" w:rsidP="009B57F2">
                            <w:pPr>
                              <w:rPr>
                                <w:rFonts w:cstheme="minorHAnsi"/>
                              </w:rPr>
                            </w:pPr>
                          </w:p>
                          <w:p w14:paraId="05C93FCD" w14:textId="14A14702" w:rsidR="006A5DF5" w:rsidRDefault="006A5DF5" w:rsidP="009B57F2">
                            <w:pPr>
                              <w:rPr>
                                <w:rFonts w:cstheme="minorHAnsi"/>
                              </w:rPr>
                            </w:pPr>
                          </w:p>
                          <w:p w14:paraId="0A2DDFA9" w14:textId="1CEA1842" w:rsidR="006A5DF5" w:rsidRDefault="006A5DF5" w:rsidP="009B57F2">
                            <w:pPr>
                              <w:rPr>
                                <w:rFonts w:cstheme="minorHAnsi"/>
                              </w:rPr>
                            </w:pPr>
                          </w:p>
                          <w:p w14:paraId="5BB168DA" w14:textId="77777777" w:rsidR="006A5DF5" w:rsidRPr="0086061F" w:rsidRDefault="006A5DF5" w:rsidP="009B57F2">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E42C89" id="_x0000_t202" coordsize="21600,21600" o:spt="202" path="m,l,21600r21600,l21600,xe">
                <v:stroke joinstyle="miter"/>
                <v:path gradientshapeok="t" o:connecttype="rect"/>
              </v:shapetype>
              <v:shape id="Text Box 5" o:spid="_x0000_s1026" type="#_x0000_t202" style="position:absolute;margin-left:.55pt;margin-top:1.9pt;width:534.45pt;height:16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" fillcolor="white [3201]" strokecolor="black [3200]" strokeweight="1pt">
                <v:textbox>
                  <w:txbxContent>
                    <w:p w14:paraId="4FDC0B5E" w14:textId="10320490" w:rsidR="009B57F2" w:rsidRPr="0086061F" w:rsidRDefault="00AC6574" w:rsidP="009B57F2">
                      <w:pPr>
                        <w:rPr>
                          <w:rFonts w:cstheme="minorHAnsi"/>
                        </w:rPr>
                      </w:pPr>
                      <w:r w:rsidRPr="0086061F">
                        <w:rPr>
                          <w:rFonts w:cstheme="minorHAnsi"/>
                        </w:rPr>
                        <w:t>Other comments</w:t>
                      </w:r>
                      <w:r w:rsidR="0086061F" w:rsidRPr="0086061F">
                        <w:rPr>
                          <w:rFonts w:cstheme="minorHAnsi"/>
                        </w:rPr>
                        <w:t>:</w:t>
                      </w:r>
                    </w:p>
                    <w:p w14:paraId="0AA0352E" w14:textId="3F24E746" w:rsidR="006A5DF5" w:rsidRDefault="006A5DF5" w:rsidP="009B57F2">
                      <w:pPr>
                        <w:rPr>
                          <w:rFonts w:cstheme="minorHAnsi"/>
                        </w:rPr>
                      </w:pPr>
                    </w:p>
                    <w:p w14:paraId="05C93FCD" w14:textId="14A14702" w:rsidR="006A5DF5" w:rsidRDefault="006A5DF5" w:rsidP="009B57F2">
                      <w:pPr>
                        <w:rPr>
                          <w:rFonts w:cstheme="minorHAnsi"/>
                        </w:rPr>
                      </w:pPr>
                    </w:p>
                    <w:p w14:paraId="0A2DDFA9" w14:textId="1CEA1842" w:rsidR="006A5DF5" w:rsidRDefault="006A5DF5" w:rsidP="009B57F2">
                      <w:pPr>
                        <w:rPr>
                          <w:rFonts w:cstheme="minorHAnsi"/>
                        </w:rPr>
                      </w:pPr>
                    </w:p>
                    <w:p w14:paraId="5BB168DA" w14:textId="77777777" w:rsidR="006A5DF5" w:rsidRPr="0086061F" w:rsidRDefault="006A5DF5" w:rsidP="009B57F2">
                      <w:pPr>
                        <w:rPr>
                          <w:rFonts w:cstheme="minorHAnsi"/>
                        </w:rPr>
                      </w:pPr>
                    </w:p>
                  </w:txbxContent>
                </v:textbox>
              </v:shape>
            </w:pict>
          </mc:Fallback>
        </mc:AlternateContent>
      </w:r>
    </w:p>
    <w:p w14:paraId="57D92407" w14:textId="2A527783" w:rsidR="009B57F2" w:rsidRPr="00F825AD" w:rsidRDefault="009B57F2" w:rsidP="009B57F2"/>
    <w:p w14:paraId="62E409E5" w14:textId="32A8A043" w:rsidR="009B57F2" w:rsidRDefault="009B57F2" w:rsidP="009B57F2"/>
    <w:p w14:paraId="0A18F546" w14:textId="7A86241E" w:rsidR="009B57F2" w:rsidRDefault="009B57F2" w:rsidP="009B57F2"/>
    <w:p w14:paraId="07247AC1" w14:textId="1D85E84D" w:rsidR="009B57F2" w:rsidRDefault="009B57F2" w:rsidP="009B57F2"/>
    <w:p w14:paraId="352D8F91" w14:textId="2FE96CFE" w:rsidR="009B57F2" w:rsidRDefault="009B57F2" w:rsidP="009B57F2"/>
    <w:p w14:paraId="29071268" w14:textId="0F59FA39" w:rsidR="009B57F2" w:rsidRDefault="009B57F2" w:rsidP="009B57F2"/>
    <w:p w14:paraId="563E79CB" w14:textId="77777777" w:rsidR="009B57F2" w:rsidRDefault="009B57F2" w:rsidP="009B57F2">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21CADF2" w14:textId="67F792F3" w:rsidR="009B57F2" w:rsidRDefault="002006BD" w:rsidP="009B57F2">
      <w:r w:rsidRPr="009B57F2">
        <w:rPr>
          <w:rFonts w:ascii="ITC Berkeley Oldstyle Std Book" w:hAnsi="ITC Berkeley Oldstyle Std Book"/>
          <w:noProof/>
        </w:rPr>
        <mc:AlternateContent>
          <mc:Choice Requires="wps">
            <w:drawing>
              <wp:anchor distT="0" distB="0" distL="114300" distR="114300" simplePos="0" relativeHeight="251664384" behindDoc="0" locked="0" layoutInCell="1" allowOverlap="1" wp14:anchorId="7F3EBA0E" wp14:editId="0AAB5521">
                <wp:simplePos x="0" y="0"/>
                <wp:positionH relativeFrom="column">
                  <wp:posOffset>0</wp:posOffset>
                </wp:positionH>
                <wp:positionV relativeFrom="paragraph">
                  <wp:posOffset>93735</wp:posOffset>
                </wp:positionV>
                <wp:extent cx="6773447" cy="703384"/>
                <wp:effectExtent l="0" t="0" r="8890" b="8255"/>
                <wp:wrapNone/>
                <wp:docPr id="7" name="Text Box 7"/>
                <wp:cNvGraphicFramePr/>
                <a:graphic xmlns:a="http://schemas.openxmlformats.org/drawingml/2006/main">
                  <a:graphicData uri="http://schemas.microsoft.com/office/word/2010/wordprocessingShape">
                    <wps:wsp>
                      <wps:cNvSpPr txBox="1"/>
                      <wps:spPr>
                        <a:xfrm>
                          <a:off x="0" y="0"/>
                          <a:ext cx="6773447" cy="703384"/>
                        </a:xfrm>
                        <a:prstGeom prst="rect">
                          <a:avLst/>
                        </a:prstGeom>
                        <a:ln/>
                      </wps:spPr>
                      <wps:style>
                        <a:lnRef idx="2">
                          <a:schemeClr val="dk1"/>
                        </a:lnRef>
                        <a:fillRef idx="1">
                          <a:schemeClr val="lt1"/>
                        </a:fillRef>
                        <a:effectRef idx="0">
                          <a:schemeClr val="dk1"/>
                        </a:effectRef>
                        <a:fontRef idx="minor">
                          <a:schemeClr val="dk1"/>
                        </a:fontRef>
                      </wps:style>
                      <wps:txbx>
                        <w:txbxContent>
                          <w:p w14:paraId="285B1B79" w14:textId="74351D88" w:rsidR="009B57F2" w:rsidRDefault="00AC6574">
                            <w:pPr>
                              <w:rPr>
                                <w:rFonts w:cstheme="minorHAnsi"/>
                              </w:rPr>
                            </w:pPr>
                            <w:r w:rsidRPr="0086061F">
                              <w:rPr>
                                <w:rFonts w:cstheme="minorHAnsi"/>
                              </w:rPr>
                              <w:t>Administrative Unit Recommendation:</w:t>
                            </w:r>
                            <w:r w:rsidR="0086061F">
                              <w:rPr>
                                <w:rFonts w:cstheme="minorHAnsi"/>
                              </w:rPr>
                              <w:t xml:space="preserve"> </w:t>
                            </w:r>
                          </w:p>
                          <w:p w14:paraId="34BAD7A7" w14:textId="7EEFF536" w:rsidR="000D03D3" w:rsidRDefault="000D03D3">
                            <w:pPr>
                              <w:rPr>
                                <w:rFonts w:cstheme="minorHAnsi"/>
                              </w:rPr>
                            </w:pPr>
                          </w:p>
                          <w:p w14:paraId="569F06C3" w14:textId="77777777" w:rsidR="000D03D3" w:rsidRPr="0086061F" w:rsidRDefault="000D03D3">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3EBA0E" id="Text Box 7" o:spid="_x0000_s1027" type="#_x0000_t202" style="position:absolute;margin-left:0;margin-top:7.4pt;width:533.35pt;height:5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" fillcolor="white [3201]" strokecolor="black [3200]" strokeweight="1pt">
                <v:textbox>
                  <w:txbxContent>
                    <w:p w14:paraId="285B1B79" w14:textId="74351D88" w:rsidR="009B57F2" w:rsidRDefault="00AC6574">
                      <w:pPr>
                        <w:rPr>
                          <w:rFonts w:cstheme="minorHAnsi"/>
                        </w:rPr>
                      </w:pPr>
                      <w:r w:rsidRPr="0086061F">
                        <w:rPr>
                          <w:rFonts w:cstheme="minorHAnsi"/>
                        </w:rPr>
                        <w:t>Administrative Unit Recommendation:</w:t>
                      </w:r>
                      <w:r w:rsidR="0086061F">
                        <w:rPr>
                          <w:rFonts w:cstheme="minorHAnsi"/>
                        </w:rPr>
                        <w:t xml:space="preserve"> </w:t>
                      </w:r>
                    </w:p>
                    <w:p w14:paraId="34BAD7A7" w14:textId="7EEFF536" w:rsidR="000D03D3" w:rsidRDefault="000D03D3">
                      <w:pPr>
                        <w:rPr>
                          <w:rFonts w:cstheme="minorHAnsi"/>
                        </w:rPr>
                      </w:pPr>
                    </w:p>
                    <w:p w14:paraId="569F06C3" w14:textId="77777777" w:rsidR="000D03D3" w:rsidRPr="0086061F" w:rsidRDefault="000D03D3">
                      <w:pPr>
                        <w:rPr>
                          <w:rFonts w:cstheme="minorHAnsi"/>
                        </w:rPr>
                      </w:pPr>
                    </w:p>
                  </w:txbxContent>
                </v:textbox>
              </v:shape>
            </w:pict>
          </mc:Fallback>
        </mc:AlternateContent>
      </w:r>
    </w:p>
    <w:p w14:paraId="27C6A6AF" w14:textId="77777777" w:rsidR="002006BD" w:rsidRDefault="009B57F2" w:rsidP="009B57F2">
      <w:pPr>
        <w:rPr>
          <w:rFonts w:ascii="ITC Berkeley Oldstyle Std Book" w:hAnsi="ITC Berkeley Oldstyle Std Book"/>
        </w:rPr>
      </w:pPr>
      <w:r w:rsidRPr="009B57F2">
        <w:rPr>
          <w:rFonts w:ascii="ITC Berkeley Oldstyle Std Book" w:hAnsi="ITC Berkeley Oldstyle Std Book"/>
        </w:rPr>
        <w:tab/>
      </w:r>
      <w:r w:rsidRPr="009B57F2">
        <w:rPr>
          <w:rFonts w:ascii="ITC Berkeley Oldstyle Std Book" w:hAnsi="ITC Berkeley Oldstyle Std Book"/>
        </w:rPr>
        <w:tab/>
      </w:r>
      <w:r w:rsidRPr="009B57F2">
        <w:rPr>
          <w:rFonts w:ascii="ITC Berkeley Oldstyle Std Book" w:hAnsi="ITC Berkeley Oldstyle Std Book"/>
        </w:rPr>
        <w:tab/>
      </w:r>
      <w:r w:rsidRPr="009B57F2">
        <w:rPr>
          <w:rFonts w:ascii="ITC Berkeley Oldstyle Std Book" w:hAnsi="ITC Berkeley Oldstyle Std Book"/>
        </w:rPr>
        <w:tab/>
      </w:r>
      <w:r w:rsidRPr="009B57F2">
        <w:rPr>
          <w:rFonts w:ascii="ITC Berkeley Oldstyle Std Book" w:hAnsi="ITC Berkeley Oldstyle Std Book"/>
        </w:rPr>
        <w:tab/>
      </w:r>
      <w:r w:rsidRPr="009B57F2">
        <w:rPr>
          <w:rFonts w:ascii="ITC Berkeley Oldstyle Std Book" w:hAnsi="ITC Berkeley Oldstyle Std Book"/>
        </w:rPr>
        <w:tab/>
      </w:r>
      <w:r w:rsidRPr="009B57F2">
        <w:rPr>
          <w:rFonts w:ascii="ITC Berkeley Oldstyle Std Book" w:hAnsi="ITC Berkeley Oldstyle Std Book"/>
        </w:rPr>
        <w:tab/>
      </w:r>
      <w:r w:rsidRPr="009B57F2">
        <w:rPr>
          <w:rFonts w:ascii="ITC Berkeley Oldstyle Std Book" w:hAnsi="ITC Berkeley Oldstyle Std Book"/>
        </w:rPr>
        <w:tab/>
      </w:r>
      <w:r w:rsidRPr="009B57F2">
        <w:rPr>
          <w:rFonts w:ascii="ITC Berkeley Oldstyle Std Book" w:hAnsi="ITC Berkeley Oldstyle Std Book"/>
        </w:rPr>
        <w:tab/>
      </w:r>
      <w:r w:rsidRPr="009B57F2">
        <w:rPr>
          <w:rFonts w:ascii="ITC Berkeley Oldstyle Std Book" w:hAnsi="ITC Berkeley Oldstyle Std Book"/>
        </w:rPr>
        <w:tab/>
      </w:r>
      <w:r w:rsidRPr="009B57F2">
        <w:rPr>
          <w:rFonts w:ascii="ITC Berkeley Oldstyle Std Book" w:hAnsi="ITC Berkeley Oldstyle Std Book"/>
        </w:rPr>
        <w:tab/>
      </w:r>
      <w:r w:rsidRPr="009B57F2">
        <w:rPr>
          <w:rFonts w:ascii="ITC Berkeley Oldstyle Std Book" w:hAnsi="ITC Berkeley Oldstyle Std Book"/>
        </w:rPr>
        <w:tab/>
      </w:r>
      <w:r w:rsidRPr="009B57F2">
        <w:rPr>
          <w:rFonts w:ascii="ITC Berkeley Oldstyle Std Book" w:hAnsi="ITC Berkeley Oldstyle Std Book"/>
        </w:rPr>
        <w:tab/>
      </w:r>
      <w:r w:rsidRPr="009B57F2">
        <w:rPr>
          <w:rFonts w:ascii="ITC Berkeley Oldstyle Std Book" w:hAnsi="ITC Berkeley Oldstyle Std Book"/>
        </w:rPr>
        <w:tab/>
        <w:t xml:space="preserve">              </w:t>
      </w:r>
    </w:p>
    <w:p w14:paraId="0233F65B" w14:textId="77777777" w:rsidR="002006BD" w:rsidRDefault="002006BD" w:rsidP="009B57F2">
      <w:pPr>
        <w:rPr>
          <w:rFonts w:ascii="ITC Berkeley Oldstyle Std Book" w:hAnsi="ITC Berkeley Oldstyle Std Book"/>
        </w:rPr>
      </w:pPr>
    </w:p>
    <w:p w14:paraId="7F846A8F" w14:textId="77777777" w:rsidR="002006BD" w:rsidRDefault="002006BD" w:rsidP="009B57F2">
      <w:pPr>
        <w:rPr>
          <w:rFonts w:ascii="ITC Berkeley Oldstyle Std Book" w:hAnsi="ITC Berkeley Oldstyle Std Book"/>
        </w:rPr>
      </w:pPr>
    </w:p>
    <w:p w14:paraId="09950055" w14:textId="77777777" w:rsidR="002006BD" w:rsidRDefault="002006BD" w:rsidP="009B57F2">
      <w:pPr>
        <w:rPr>
          <w:rFonts w:ascii="ITC Berkeley Oldstyle Std Book" w:hAnsi="ITC Berkeley Oldstyle Std Book"/>
        </w:rPr>
      </w:pPr>
    </w:p>
    <w:p w14:paraId="09E11967" w14:textId="61C0A59C" w:rsidR="009B57F2" w:rsidRPr="009B57F2" w:rsidRDefault="002006BD" w:rsidP="009B57F2">
      <w:pPr>
        <w:rPr>
          <w:rFonts w:ascii="ITC Berkeley Oldstyle Std Book" w:hAnsi="ITC Berkeley Oldstyle Std Book"/>
        </w:rPr>
      </w:pPr>
      <w:r w:rsidRPr="009B57F2">
        <w:rPr>
          <w:rFonts w:ascii="ITC Berkeley Oldstyle Std Book" w:hAnsi="ITC Berkeley Oldstyle Std Book"/>
          <w:noProof/>
        </w:rPr>
        <mc:AlternateContent>
          <mc:Choice Requires="wps">
            <w:drawing>
              <wp:anchor distT="0" distB="0" distL="114300" distR="114300" simplePos="0" relativeHeight="251666432" behindDoc="0" locked="0" layoutInCell="1" allowOverlap="1" wp14:anchorId="369E4271" wp14:editId="7067AAAF">
                <wp:simplePos x="0" y="0"/>
                <wp:positionH relativeFrom="column">
                  <wp:posOffset>0</wp:posOffset>
                </wp:positionH>
                <wp:positionV relativeFrom="paragraph">
                  <wp:posOffset>-635</wp:posOffset>
                </wp:positionV>
                <wp:extent cx="6773447" cy="703384"/>
                <wp:effectExtent l="0" t="0" r="8890" b="8255"/>
                <wp:wrapNone/>
                <wp:docPr id="8" name="Text Box 8"/>
                <wp:cNvGraphicFramePr/>
                <a:graphic xmlns:a="http://schemas.openxmlformats.org/drawingml/2006/main">
                  <a:graphicData uri="http://schemas.microsoft.com/office/word/2010/wordprocessingShape">
                    <wps:wsp>
                      <wps:cNvSpPr txBox="1"/>
                      <wps:spPr>
                        <a:xfrm>
                          <a:off x="0" y="0"/>
                          <a:ext cx="6773447" cy="703384"/>
                        </a:xfrm>
                        <a:prstGeom prst="rect">
                          <a:avLst/>
                        </a:prstGeom>
                        <a:ln/>
                      </wps:spPr>
                      <wps:style>
                        <a:lnRef idx="2">
                          <a:schemeClr val="dk1"/>
                        </a:lnRef>
                        <a:fillRef idx="1">
                          <a:schemeClr val="lt1"/>
                        </a:fillRef>
                        <a:effectRef idx="0">
                          <a:schemeClr val="dk1"/>
                        </a:effectRef>
                        <a:fontRef idx="minor">
                          <a:schemeClr val="dk1"/>
                        </a:fontRef>
                      </wps:style>
                      <wps:txbx>
                        <w:txbxContent>
                          <w:p w14:paraId="5BC2BEC6" w14:textId="3C3DC87F" w:rsidR="002006BD" w:rsidRPr="0086061F" w:rsidRDefault="002006BD" w:rsidP="002006BD">
                            <w:pPr>
                              <w:rPr>
                                <w:rFonts w:cstheme="minorHAnsi"/>
                              </w:rPr>
                            </w:pPr>
                            <w:r w:rsidRPr="0086061F">
                              <w:rPr>
                                <w:rFonts w:cstheme="minorHAnsi"/>
                              </w:rPr>
                              <w:t>Auditor Signature/Date:</w:t>
                            </w:r>
                          </w:p>
                          <w:p w14:paraId="29418269" w14:textId="5134BA8E" w:rsidR="002006BD" w:rsidRPr="0086061F" w:rsidRDefault="002006BD" w:rsidP="002006BD">
                            <w:pPr>
                              <w:rPr>
                                <w:rFonts w:cstheme="minorHAnsi"/>
                              </w:rPr>
                            </w:pPr>
                          </w:p>
                          <w:p w14:paraId="6EE5AD34" w14:textId="16B87EF2" w:rsidR="002006BD" w:rsidRPr="0086061F" w:rsidRDefault="002006BD" w:rsidP="002006BD">
                            <w:pPr>
                              <w:rPr>
                                <w:rFonts w:cstheme="minorHAnsi"/>
                              </w:rPr>
                            </w:pPr>
                            <w:r w:rsidRPr="0086061F">
                              <w:rPr>
                                <w:rFonts w:cstheme="minorHAnsi"/>
                              </w:rPr>
                              <w:t>Administrative Unit Signature/Date: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E4271" id="Text Box 8" o:spid="_x0000_s1028" type="#_x0000_t202" style="position:absolute;margin-left:0;margin-top:-.05pt;width:533.35pt;height:5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" fillcolor="white [3201]" strokecolor="black [3200]" strokeweight="1pt">
                <v:textbox>
                  <w:txbxContent>
                    <w:p w14:paraId="5BC2BEC6" w14:textId="3C3DC87F" w:rsidR="002006BD" w:rsidRPr="0086061F" w:rsidRDefault="002006BD" w:rsidP="002006BD">
                      <w:pPr>
                        <w:rPr>
                          <w:rFonts w:cstheme="minorHAnsi"/>
                        </w:rPr>
                      </w:pPr>
                      <w:r w:rsidRPr="0086061F">
                        <w:rPr>
                          <w:rFonts w:cstheme="minorHAnsi"/>
                        </w:rPr>
                        <w:t>Auditor Signature/Date:</w:t>
                      </w:r>
                    </w:p>
                    <w:p w14:paraId="29418269" w14:textId="5134BA8E" w:rsidR="002006BD" w:rsidRPr="0086061F" w:rsidRDefault="002006BD" w:rsidP="002006BD">
                      <w:pPr>
                        <w:rPr>
                          <w:rFonts w:cstheme="minorHAnsi"/>
                        </w:rPr>
                      </w:pPr>
                    </w:p>
                    <w:p w14:paraId="6EE5AD34" w14:textId="16B87EF2" w:rsidR="002006BD" w:rsidRPr="0086061F" w:rsidRDefault="002006BD" w:rsidP="002006BD">
                      <w:pPr>
                        <w:rPr>
                          <w:rFonts w:cstheme="minorHAnsi"/>
                        </w:rPr>
                      </w:pPr>
                      <w:r w:rsidRPr="0086061F">
                        <w:rPr>
                          <w:rFonts w:cstheme="minorHAnsi"/>
                        </w:rPr>
                        <w:t>Administrative Unit Signature/Date:</w:t>
                      </w:r>
                    </w:p>
                  </w:txbxContent>
                </v:textbox>
              </v:shape>
            </w:pict>
          </mc:Fallback>
        </mc:AlternateContent>
      </w:r>
      <w:r>
        <w:rPr>
          <w:rFonts w:ascii="ITC Berkeley Oldstyle Std Book" w:hAnsi="ITC Berkeley Oldstyle Std Book"/>
        </w:rPr>
        <w:t>Auditor Signature/Date:</w:t>
      </w:r>
      <w:r w:rsidR="009B57F2" w:rsidRPr="009B57F2">
        <w:rPr>
          <w:rFonts w:ascii="ITC Berkeley Oldstyle Std Book" w:hAnsi="ITC Berkeley Oldstyle Std Book"/>
        </w:rPr>
        <w:t xml:space="preserve">              </w:t>
      </w:r>
    </w:p>
    <w:sectPr w:rsidR="009B57F2" w:rsidRPr="009B57F2" w:rsidSect="008E075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51108" w14:textId="77777777" w:rsidR="009B56A9" w:rsidRDefault="009B56A9" w:rsidP="00E22692">
      <w:r>
        <w:separator/>
      </w:r>
    </w:p>
  </w:endnote>
  <w:endnote w:type="continuationSeparator" w:id="0">
    <w:p w14:paraId="52B76643" w14:textId="77777777" w:rsidR="009B56A9" w:rsidRDefault="009B56A9" w:rsidP="00E2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charset w:val="00"/>
    <w:family w:val="roman"/>
    <w:pitch w:val="default"/>
  </w:font>
  <w:font w:name="Calibri Light">
    <w:panose1 w:val="020F0302020204030204"/>
    <w:charset w:val="00"/>
    <w:family w:val="swiss"/>
    <w:pitch w:val="variable"/>
    <w:sig w:usb0="E4002EFF" w:usb1="C000247B" w:usb2="00000009" w:usb3="00000000" w:csb0="000001FF" w:csb1="00000000"/>
  </w:font>
  <w:font w:name="ITC Berkeley Oldstyle Std Book">
    <w:altName w:val="Cambria"/>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10E5" w14:textId="182EF27A" w:rsidR="00FB116A" w:rsidRPr="00BE2159" w:rsidRDefault="00E35E29" w:rsidP="00BE2159">
    <w:pPr>
      <w:pStyle w:val="Footer"/>
      <w:tabs>
        <w:tab w:val="clear" w:pos="9360"/>
        <w:tab w:val="right" w:pos="10080"/>
      </w:tabs>
      <w:rPr>
        <w:sz w:val="18"/>
        <w:szCs w:val="18"/>
      </w:rPr>
    </w:pPr>
    <w:r w:rsidRPr="00BE2159">
      <w:rPr>
        <w:sz w:val="18"/>
        <w:szCs w:val="18"/>
      </w:rPr>
      <w:t>9</w:t>
    </w:r>
    <w:r w:rsidR="00585084">
      <w:rPr>
        <w:sz w:val="18"/>
        <w:szCs w:val="18"/>
      </w:rPr>
      <w:t>.</w:t>
    </w:r>
    <w:r w:rsidRPr="00BE2159">
      <w:rPr>
        <w:sz w:val="18"/>
        <w:szCs w:val="18"/>
      </w:rPr>
      <w:t>2020</w:t>
    </w:r>
    <w:r w:rsidR="00BE2159" w:rsidRPr="00BE2159">
      <w:rPr>
        <w:sz w:val="18"/>
        <w:szCs w:val="18"/>
      </w:rPr>
      <w:t xml:space="preserve"> </w:t>
    </w:r>
    <w:r w:rsidR="00BE2159" w:rsidRPr="00BE2159">
      <w:rPr>
        <w:sz w:val="18"/>
        <w:szCs w:val="18"/>
      </w:rPr>
      <w:tab/>
    </w:r>
    <w:r w:rsidR="00BE2159" w:rsidRPr="00BE2159">
      <w:rPr>
        <w:sz w:val="18"/>
        <w:szCs w:val="18"/>
      </w:rPr>
      <w:tab/>
      <w:t xml:space="preserve">Page </w:t>
    </w:r>
    <w:r w:rsidR="00BE2159" w:rsidRPr="00BE2159">
      <w:rPr>
        <w:sz w:val="18"/>
        <w:szCs w:val="18"/>
      </w:rPr>
      <w:fldChar w:fldCharType="begin"/>
    </w:r>
    <w:r w:rsidR="00BE2159" w:rsidRPr="00BE2159">
      <w:rPr>
        <w:sz w:val="18"/>
        <w:szCs w:val="18"/>
      </w:rPr>
      <w:instrText xml:space="preserve"> PAGE   \* MERGEFORMAT </w:instrText>
    </w:r>
    <w:r w:rsidR="00BE2159" w:rsidRPr="00BE2159">
      <w:rPr>
        <w:sz w:val="18"/>
        <w:szCs w:val="18"/>
      </w:rPr>
      <w:fldChar w:fldCharType="separate"/>
    </w:r>
    <w:r w:rsidR="00BE2159" w:rsidRPr="00BE2159">
      <w:rPr>
        <w:noProof/>
        <w:sz w:val="18"/>
        <w:szCs w:val="18"/>
      </w:rPr>
      <w:t>1</w:t>
    </w:r>
    <w:r w:rsidR="00BE2159" w:rsidRPr="00BE2159">
      <w:rPr>
        <w:sz w:val="18"/>
        <w:szCs w:val="18"/>
      </w:rPr>
      <w:fldChar w:fldCharType="end"/>
    </w:r>
    <w:r w:rsidR="00BE2159" w:rsidRPr="00BE2159">
      <w:rPr>
        <w:sz w:val="18"/>
        <w:szCs w:val="18"/>
      </w:rPr>
      <w:t xml:space="preserve"> of </w:t>
    </w:r>
    <w:r w:rsidR="00BE2159" w:rsidRPr="00BE2159">
      <w:rPr>
        <w:sz w:val="18"/>
        <w:szCs w:val="18"/>
      </w:rPr>
      <w:fldChar w:fldCharType="begin"/>
    </w:r>
    <w:r w:rsidR="00BE2159" w:rsidRPr="00BE2159">
      <w:rPr>
        <w:sz w:val="18"/>
        <w:szCs w:val="18"/>
      </w:rPr>
      <w:instrText xml:space="preserve"> NUMPAGES   \* MERGEFORMAT </w:instrText>
    </w:r>
    <w:r w:rsidR="00BE2159" w:rsidRPr="00BE2159">
      <w:rPr>
        <w:sz w:val="18"/>
        <w:szCs w:val="18"/>
      </w:rPr>
      <w:fldChar w:fldCharType="separate"/>
    </w:r>
    <w:r w:rsidR="00BE2159" w:rsidRPr="00BE2159">
      <w:rPr>
        <w:noProof/>
        <w:sz w:val="18"/>
        <w:szCs w:val="18"/>
      </w:rPr>
      <w:t>3</w:t>
    </w:r>
    <w:r w:rsidR="00BE2159" w:rsidRPr="00BE215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0AD1E" w14:textId="77777777" w:rsidR="009B56A9" w:rsidRDefault="009B56A9" w:rsidP="00E22692">
      <w:r>
        <w:separator/>
      </w:r>
    </w:p>
  </w:footnote>
  <w:footnote w:type="continuationSeparator" w:id="0">
    <w:p w14:paraId="0735657F" w14:textId="77777777" w:rsidR="009B56A9" w:rsidRDefault="009B56A9" w:rsidP="00E22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16152"/>
    <w:multiLevelType w:val="hybridMultilevel"/>
    <w:tmpl w:val="A90CD7DC"/>
    <w:lvl w:ilvl="0" w:tplc="8940FF2A">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6E55AB5"/>
    <w:multiLevelType w:val="hybridMultilevel"/>
    <w:tmpl w:val="14A0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93012"/>
    <w:multiLevelType w:val="hybridMultilevel"/>
    <w:tmpl w:val="C11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554EB"/>
    <w:multiLevelType w:val="hybridMultilevel"/>
    <w:tmpl w:val="0E902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21700"/>
    <w:multiLevelType w:val="hybridMultilevel"/>
    <w:tmpl w:val="503A57FC"/>
    <w:lvl w:ilvl="0" w:tplc="1B2846D2">
      <w:start w:val="1"/>
      <w:numFmt w:val="bullet"/>
      <w:lvlText w:val=""/>
      <w:lvlJc w:val="left"/>
      <w:pPr>
        <w:ind w:left="720" w:hanging="360"/>
      </w:pPr>
      <w:rPr>
        <w:rFonts w:ascii="Wingdings" w:hAnsi="Wingdings" w:cs="Times New Roman (Body CS)" w:hint="default"/>
      </w:rPr>
    </w:lvl>
    <w:lvl w:ilvl="1" w:tplc="DDFCB9DE">
      <w:start w:val="1"/>
      <w:numFmt w:val="bullet"/>
      <w:lvlText w:val=""/>
      <w:lvlJc w:val="left"/>
      <w:pPr>
        <w:ind w:left="1440" w:hanging="360"/>
      </w:pPr>
      <w:rPr>
        <w:rFonts w:ascii="Wingdings" w:hAnsi="Wingdings" w:cs="Times New Roman (Body CS)" w:hint="default"/>
        <w:sz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41860"/>
    <w:multiLevelType w:val="hybridMultilevel"/>
    <w:tmpl w:val="B224A9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9"/>
    <w:rsid w:val="00063BF8"/>
    <w:rsid w:val="0007627C"/>
    <w:rsid w:val="000C2C56"/>
    <w:rsid w:val="000C6567"/>
    <w:rsid w:val="000D03D3"/>
    <w:rsid w:val="000F760E"/>
    <w:rsid w:val="00100DFE"/>
    <w:rsid w:val="00113C16"/>
    <w:rsid w:val="00132654"/>
    <w:rsid w:val="001333D5"/>
    <w:rsid w:val="00157B7E"/>
    <w:rsid w:val="001813B2"/>
    <w:rsid w:val="00181E13"/>
    <w:rsid w:val="001A63BA"/>
    <w:rsid w:val="001A692B"/>
    <w:rsid w:val="001B0ABB"/>
    <w:rsid w:val="001C36FE"/>
    <w:rsid w:val="001C5F1D"/>
    <w:rsid w:val="001F58C7"/>
    <w:rsid w:val="001F6FDA"/>
    <w:rsid w:val="002006BD"/>
    <w:rsid w:val="0020367D"/>
    <w:rsid w:val="002072B6"/>
    <w:rsid w:val="0025236E"/>
    <w:rsid w:val="00274F1F"/>
    <w:rsid w:val="002903BC"/>
    <w:rsid w:val="002D0AB6"/>
    <w:rsid w:val="002F11C7"/>
    <w:rsid w:val="00355576"/>
    <w:rsid w:val="00363102"/>
    <w:rsid w:val="003716D4"/>
    <w:rsid w:val="00392887"/>
    <w:rsid w:val="00396DCA"/>
    <w:rsid w:val="003A6089"/>
    <w:rsid w:val="003C08A5"/>
    <w:rsid w:val="004671BE"/>
    <w:rsid w:val="004A1AEC"/>
    <w:rsid w:val="004B24B2"/>
    <w:rsid w:val="004D59BF"/>
    <w:rsid w:val="004D795D"/>
    <w:rsid w:val="004E1088"/>
    <w:rsid w:val="004E37E6"/>
    <w:rsid w:val="00522862"/>
    <w:rsid w:val="00585084"/>
    <w:rsid w:val="00587E46"/>
    <w:rsid w:val="005D3BF7"/>
    <w:rsid w:val="006306D0"/>
    <w:rsid w:val="00641194"/>
    <w:rsid w:val="00652536"/>
    <w:rsid w:val="00672901"/>
    <w:rsid w:val="006A5DF5"/>
    <w:rsid w:val="007367CE"/>
    <w:rsid w:val="0074384E"/>
    <w:rsid w:val="007D5A11"/>
    <w:rsid w:val="007E3BB2"/>
    <w:rsid w:val="00836E9D"/>
    <w:rsid w:val="00842163"/>
    <w:rsid w:val="00850012"/>
    <w:rsid w:val="0086061F"/>
    <w:rsid w:val="00886DEE"/>
    <w:rsid w:val="008905E8"/>
    <w:rsid w:val="008B08BD"/>
    <w:rsid w:val="008B158F"/>
    <w:rsid w:val="008E0759"/>
    <w:rsid w:val="00907695"/>
    <w:rsid w:val="0091559E"/>
    <w:rsid w:val="0097742F"/>
    <w:rsid w:val="009A2988"/>
    <w:rsid w:val="009B56A9"/>
    <w:rsid w:val="009B57F2"/>
    <w:rsid w:val="009D7A5C"/>
    <w:rsid w:val="009F3406"/>
    <w:rsid w:val="00A779E3"/>
    <w:rsid w:val="00A858D3"/>
    <w:rsid w:val="00AC6574"/>
    <w:rsid w:val="00AD21B0"/>
    <w:rsid w:val="00B067FF"/>
    <w:rsid w:val="00B23D41"/>
    <w:rsid w:val="00B26C37"/>
    <w:rsid w:val="00B312DB"/>
    <w:rsid w:val="00B324DD"/>
    <w:rsid w:val="00B46D83"/>
    <w:rsid w:val="00B5554C"/>
    <w:rsid w:val="00BE2159"/>
    <w:rsid w:val="00BF7787"/>
    <w:rsid w:val="00C17B21"/>
    <w:rsid w:val="00C24100"/>
    <w:rsid w:val="00C30D02"/>
    <w:rsid w:val="00C55CF9"/>
    <w:rsid w:val="00C9266C"/>
    <w:rsid w:val="00C96F55"/>
    <w:rsid w:val="00CA6165"/>
    <w:rsid w:val="00CE715C"/>
    <w:rsid w:val="00D40EBC"/>
    <w:rsid w:val="00D7386F"/>
    <w:rsid w:val="00D81D8C"/>
    <w:rsid w:val="00D977D3"/>
    <w:rsid w:val="00E1376E"/>
    <w:rsid w:val="00E22692"/>
    <w:rsid w:val="00E35E29"/>
    <w:rsid w:val="00E4725C"/>
    <w:rsid w:val="00EA341B"/>
    <w:rsid w:val="00ED3F2F"/>
    <w:rsid w:val="00EE68B2"/>
    <w:rsid w:val="00F054A5"/>
    <w:rsid w:val="00F825AD"/>
    <w:rsid w:val="00FB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5741E"/>
  <w14:defaultImageDpi w14:val="32767"/>
  <w15:chartTrackingRefBased/>
  <w15:docId w15:val="{ADFF2231-3FF2-D040-B90F-1E223642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759"/>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F8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988"/>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A779E3"/>
    <w:pPr>
      <w:ind w:left="720"/>
      <w:contextualSpacing/>
    </w:pPr>
  </w:style>
  <w:style w:type="paragraph" w:styleId="Header">
    <w:name w:val="header"/>
    <w:basedOn w:val="Normal"/>
    <w:link w:val="HeaderChar"/>
    <w:uiPriority w:val="99"/>
    <w:unhideWhenUsed/>
    <w:rsid w:val="00E22692"/>
    <w:pPr>
      <w:tabs>
        <w:tab w:val="center" w:pos="4680"/>
        <w:tab w:val="right" w:pos="9360"/>
      </w:tabs>
    </w:pPr>
  </w:style>
  <w:style w:type="character" w:customStyle="1" w:styleId="HeaderChar">
    <w:name w:val="Header Char"/>
    <w:basedOn w:val="DefaultParagraphFont"/>
    <w:link w:val="Header"/>
    <w:uiPriority w:val="99"/>
    <w:rsid w:val="00E22692"/>
  </w:style>
  <w:style w:type="paragraph" w:styleId="Footer">
    <w:name w:val="footer"/>
    <w:basedOn w:val="Normal"/>
    <w:link w:val="FooterChar"/>
    <w:uiPriority w:val="99"/>
    <w:unhideWhenUsed/>
    <w:rsid w:val="00E22692"/>
    <w:pPr>
      <w:tabs>
        <w:tab w:val="center" w:pos="4680"/>
        <w:tab w:val="right" w:pos="9360"/>
      </w:tabs>
    </w:pPr>
  </w:style>
  <w:style w:type="character" w:customStyle="1" w:styleId="FooterChar">
    <w:name w:val="Footer Char"/>
    <w:basedOn w:val="DefaultParagraphFont"/>
    <w:link w:val="Footer"/>
    <w:uiPriority w:val="99"/>
    <w:rsid w:val="00E22692"/>
  </w:style>
  <w:style w:type="paragraph" w:styleId="NoSpacing">
    <w:name w:val="No Spacing"/>
    <w:uiPriority w:val="1"/>
    <w:qFormat/>
    <w:rsid w:val="00AC6574"/>
  </w:style>
  <w:style w:type="character" w:styleId="Hyperlink">
    <w:name w:val="Hyperlink"/>
    <w:basedOn w:val="DefaultParagraphFont"/>
    <w:uiPriority w:val="99"/>
    <w:unhideWhenUsed/>
    <w:rsid w:val="00AC6574"/>
    <w:rPr>
      <w:color w:val="0563C1" w:themeColor="hyperlink"/>
      <w:u w:val="single"/>
    </w:rPr>
  </w:style>
  <w:style w:type="character" w:styleId="UnresolvedMention">
    <w:name w:val="Unresolved Mention"/>
    <w:basedOn w:val="DefaultParagraphFont"/>
    <w:uiPriority w:val="99"/>
    <w:rsid w:val="00AC6574"/>
    <w:rPr>
      <w:color w:val="605E5C"/>
      <w:shd w:val="clear" w:color="auto" w:fill="E1DFDD"/>
    </w:rPr>
  </w:style>
  <w:style w:type="paragraph" w:styleId="Title">
    <w:name w:val="Title"/>
    <w:basedOn w:val="Normal"/>
    <w:next w:val="Normal"/>
    <w:link w:val="TitleChar"/>
    <w:uiPriority w:val="10"/>
    <w:qFormat/>
    <w:rsid w:val="008606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6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verson@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9FFE-C701-41AF-94DF-98DF7DB3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 Tracy L [SSCXP]</dc:creator>
  <cp:keywords/>
  <dc:description/>
  <cp:lastModifiedBy>Iverson, Kelly M [SSCXP]</cp:lastModifiedBy>
  <cp:revision>6</cp:revision>
  <cp:lastPrinted>2018-05-19T21:34:00Z</cp:lastPrinted>
  <dcterms:created xsi:type="dcterms:W3CDTF">2019-06-07T20:55:00Z</dcterms:created>
  <dcterms:modified xsi:type="dcterms:W3CDTF">2020-09-02T16:45:00Z</dcterms:modified>
</cp:coreProperties>
</file>